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C5294" w14:textId="7B581DED" w:rsidR="00B23F74" w:rsidRPr="003721B9" w:rsidRDefault="00947729" w:rsidP="009B5581">
      <w:pPr>
        <w:pStyle w:val="Title"/>
      </w:pPr>
      <w:r w:rsidRPr="007366AA">
        <w:t>R</w:t>
      </w:r>
      <w:r w:rsidR="009E546D" w:rsidRPr="007366AA">
        <w:t>eadiness</w:t>
      </w:r>
      <w:r w:rsidR="009E546D" w:rsidRPr="003721B9">
        <w:t xml:space="preserve"> </w:t>
      </w:r>
      <w:r w:rsidRPr="00B03297">
        <w:t>A</w:t>
      </w:r>
      <w:r w:rsidR="009E546D" w:rsidRPr="00B03297">
        <w:t>ssessment</w:t>
      </w:r>
      <w:r w:rsidR="009E546D" w:rsidRPr="003721B9">
        <w:t xml:space="preserve"> </w:t>
      </w:r>
      <w:r w:rsidRPr="003721B9">
        <w:t>F</w:t>
      </w:r>
      <w:r w:rsidR="009E546D" w:rsidRPr="003721B9">
        <w:t>ramework</w:t>
      </w:r>
    </w:p>
    <w:p w14:paraId="29AF5424" w14:textId="03194426" w:rsidR="005C64F7" w:rsidRPr="00CE1035" w:rsidRDefault="00BA5209" w:rsidP="00CE1035">
      <w:pPr>
        <w:pStyle w:val="Documentdate"/>
      </w:pPr>
      <w:r w:rsidRPr="00CE1035">
        <w:t>2022</w:t>
      </w:r>
    </w:p>
    <w:p w14:paraId="4AB0D074" w14:textId="12CE263E" w:rsidR="004216FB" w:rsidRPr="00CE1035" w:rsidRDefault="004216FB" w:rsidP="00CE1035">
      <w:pPr>
        <w:pStyle w:val="Documentdate"/>
        <w:rPr>
          <w:b w:val="0"/>
          <w:bCs/>
        </w:rPr>
        <w:sectPr w:rsidR="004216FB" w:rsidRPr="00CE1035" w:rsidSect="009B5581">
          <w:footerReference w:type="default" r:id="rId12"/>
          <w:headerReference w:type="first" r:id="rId13"/>
          <w:footerReference w:type="first" r:id="rId14"/>
          <w:pgSz w:w="11906" w:h="16838" w:code="9"/>
          <w:pgMar w:top="11340" w:right="3402" w:bottom="1440" w:left="1440" w:header="709" w:footer="709" w:gutter="0"/>
          <w:cols w:space="708"/>
          <w:titlePg/>
          <w:docGrid w:linePitch="360"/>
        </w:sectPr>
      </w:pPr>
      <w:r w:rsidRPr="00CE1035">
        <w:rPr>
          <w:b w:val="0"/>
          <w:bCs/>
        </w:rPr>
        <w:t xml:space="preserve">This </w:t>
      </w:r>
      <w:r w:rsidR="003C59F6" w:rsidRPr="00CE1035">
        <w:rPr>
          <w:b w:val="0"/>
          <w:bCs/>
        </w:rPr>
        <w:t>framework</w:t>
      </w:r>
      <w:r w:rsidRPr="00CE1035">
        <w:rPr>
          <w:b w:val="0"/>
          <w:bCs/>
        </w:rPr>
        <w:t xml:space="preserve"> </w:t>
      </w:r>
      <w:r w:rsidR="00223F20" w:rsidRPr="00CE1035">
        <w:rPr>
          <w:b w:val="0"/>
          <w:bCs/>
        </w:rPr>
        <w:t>was developed</w:t>
      </w:r>
      <w:r w:rsidRPr="00CE1035">
        <w:rPr>
          <w:b w:val="0"/>
          <w:bCs/>
        </w:rPr>
        <w:t xml:space="preserve"> by The Health Policy Partnership</w:t>
      </w:r>
    </w:p>
    <w:sdt>
      <w:sdtPr>
        <w:rPr>
          <w:rFonts w:eastAsiaTheme="minorHAnsi" w:cstheme="minorBidi"/>
          <w:color w:val="4F4F4F" w:themeColor="background2"/>
          <w:sz w:val="24"/>
          <w:szCs w:val="22"/>
          <w:lang w:val="en-GB"/>
        </w:rPr>
        <w:id w:val="-1733841568"/>
        <w:docPartObj>
          <w:docPartGallery w:val="Table of Contents"/>
          <w:docPartUnique/>
        </w:docPartObj>
      </w:sdtPr>
      <w:sdtEndPr>
        <w:rPr>
          <w:b/>
          <w:bCs/>
          <w:noProof/>
        </w:rPr>
      </w:sdtEndPr>
      <w:sdtContent>
        <w:p w14:paraId="54577346" w14:textId="798A0EE9" w:rsidR="00D217D2" w:rsidRPr="00812274" w:rsidRDefault="00D217D2" w:rsidP="003D40B0">
          <w:pPr>
            <w:pStyle w:val="TOCHeading"/>
          </w:pPr>
          <w:r w:rsidRPr="00812274">
            <w:t>Contents</w:t>
          </w:r>
        </w:p>
        <w:p w14:paraId="2369C0C5" w14:textId="6032C1FB" w:rsidR="00811F71" w:rsidRDefault="00CA307D">
          <w:pPr>
            <w:pStyle w:val="TOC1"/>
            <w:rPr>
              <w:rFonts w:asciiTheme="minorHAnsi" w:eastAsiaTheme="minorEastAsia" w:hAnsiTheme="minorHAnsi"/>
              <w:color w:val="auto"/>
              <w:szCs w:val="24"/>
              <w:lang w:eastAsia="en-GB"/>
            </w:rPr>
          </w:pPr>
          <w:r w:rsidRPr="003721B9">
            <w:fldChar w:fldCharType="begin"/>
          </w:r>
          <w:r w:rsidRPr="003721B9">
            <w:instrText xml:space="preserve"> TOC \o "1-2" \h \z \u </w:instrText>
          </w:r>
          <w:r w:rsidRPr="003721B9">
            <w:fldChar w:fldCharType="separate"/>
          </w:r>
          <w:hyperlink w:anchor="_Toc106894636" w:history="1">
            <w:r w:rsidR="00811F71" w:rsidRPr="00096E93">
              <w:rPr>
                <w:rStyle w:val="Hyperlink"/>
              </w:rPr>
              <w:t>Health system readiness</w:t>
            </w:r>
            <w:r w:rsidR="00811F71">
              <w:rPr>
                <w:webHidden/>
              </w:rPr>
              <w:tab/>
            </w:r>
            <w:r w:rsidR="00811F71">
              <w:rPr>
                <w:webHidden/>
              </w:rPr>
              <w:fldChar w:fldCharType="begin"/>
            </w:r>
            <w:r w:rsidR="00811F71">
              <w:rPr>
                <w:webHidden/>
              </w:rPr>
              <w:instrText xml:space="preserve"> PAGEREF _Toc106894636 \h </w:instrText>
            </w:r>
            <w:r w:rsidR="00811F71">
              <w:rPr>
                <w:webHidden/>
              </w:rPr>
            </w:r>
            <w:r w:rsidR="00811F71">
              <w:rPr>
                <w:webHidden/>
              </w:rPr>
              <w:fldChar w:fldCharType="separate"/>
            </w:r>
            <w:r w:rsidR="00CE1035">
              <w:rPr>
                <w:webHidden/>
              </w:rPr>
              <w:t>3</w:t>
            </w:r>
            <w:r w:rsidR="00811F71">
              <w:rPr>
                <w:webHidden/>
              </w:rPr>
              <w:fldChar w:fldCharType="end"/>
            </w:r>
          </w:hyperlink>
        </w:p>
        <w:p w14:paraId="2B1507A8" w14:textId="7B68E492" w:rsidR="00811F71" w:rsidRDefault="00F37E74">
          <w:pPr>
            <w:pStyle w:val="TOC1"/>
            <w:rPr>
              <w:rFonts w:asciiTheme="minorHAnsi" w:eastAsiaTheme="minorEastAsia" w:hAnsiTheme="minorHAnsi"/>
              <w:color w:val="auto"/>
              <w:szCs w:val="24"/>
              <w:lang w:eastAsia="en-GB"/>
            </w:rPr>
          </w:pPr>
          <w:hyperlink w:anchor="_Toc106894637" w:history="1">
            <w:r w:rsidR="00811F71" w:rsidRPr="00096E93">
              <w:rPr>
                <w:rStyle w:val="Hyperlink"/>
                <w:bCs/>
              </w:rPr>
              <w:t>Using the Readiness Assessment Framework</w:t>
            </w:r>
            <w:r w:rsidR="00811F71">
              <w:rPr>
                <w:webHidden/>
              </w:rPr>
              <w:tab/>
            </w:r>
            <w:r w:rsidR="00811F71">
              <w:rPr>
                <w:webHidden/>
              </w:rPr>
              <w:fldChar w:fldCharType="begin"/>
            </w:r>
            <w:r w:rsidR="00811F71">
              <w:rPr>
                <w:webHidden/>
              </w:rPr>
              <w:instrText xml:space="preserve"> PAGEREF _Toc106894637 \h </w:instrText>
            </w:r>
            <w:r w:rsidR="00811F71">
              <w:rPr>
                <w:webHidden/>
              </w:rPr>
            </w:r>
            <w:r w:rsidR="00811F71">
              <w:rPr>
                <w:webHidden/>
              </w:rPr>
              <w:fldChar w:fldCharType="separate"/>
            </w:r>
            <w:r w:rsidR="00CE1035">
              <w:rPr>
                <w:webHidden/>
              </w:rPr>
              <w:t>4</w:t>
            </w:r>
            <w:r w:rsidR="00811F71">
              <w:rPr>
                <w:webHidden/>
              </w:rPr>
              <w:fldChar w:fldCharType="end"/>
            </w:r>
          </w:hyperlink>
        </w:p>
        <w:p w14:paraId="60D37373" w14:textId="13D7344B" w:rsidR="00811F71" w:rsidRDefault="00F37E74">
          <w:pPr>
            <w:pStyle w:val="TOC1"/>
            <w:rPr>
              <w:rFonts w:asciiTheme="minorHAnsi" w:eastAsiaTheme="minorEastAsia" w:hAnsiTheme="minorHAnsi"/>
              <w:color w:val="auto"/>
              <w:szCs w:val="24"/>
              <w:lang w:eastAsia="en-GB"/>
            </w:rPr>
          </w:pPr>
          <w:hyperlink w:anchor="_Toc106894638" w:history="1">
            <w:r w:rsidR="00811F71" w:rsidRPr="00096E93">
              <w:rPr>
                <w:rStyle w:val="Hyperlink"/>
              </w:rPr>
              <w:t>Readiness Assessment Framework</w:t>
            </w:r>
            <w:r w:rsidR="00811F71">
              <w:rPr>
                <w:webHidden/>
              </w:rPr>
              <w:tab/>
            </w:r>
            <w:r w:rsidR="00811F71">
              <w:rPr>
                <w:webHidden/>
              </w:rPr>
              <w:fldChar w:fldCharType="begin"/>
            </w:r>
            <w:r w:rsidR="00811F71">
              <w:rPr>
                <w:webHidden/>
              </w:rPr>
              <w:instrText xml:space="preserve"> PAGEREF _Toc106894638 \h </w:instrText>
            </w:r>
            <w:r w:rsidR="00811F71">
              <w:rPr>
                <w:webHidden/>
              </w:rPr>
            </w:r>
            <w:r w:rsidR="00811F71">
              <w:rPr>
                <w:webHidden/>
              </w:rPr>
              <w:fldChar w:fldCharType="separate"/>
            </w:r>
            <w:r w:rsidR="00CE1035">
              <w:rPr>
                <w:webHidden/>
              </w:rPr>
              <w:t>7</w:t>
            </w:r>
            <w:r w:rsidR="00811F71">
              <w:rPr>
                <w:webHidden/>
              </w:rPr>
              <w:fldChar w:fldCharType="end"/>
            </w:r>
          </w:hyperlink>
        </w:p>
        <w:p w14:paraId="2B00DE31" w14:textId="4382F29D" w:rsidR="00811F71" w:rsidRDefault="00F37E74">
          <w:pPr>
            <w:pStyle w:val="TOC1"/>
            <w:rPr>
              <w:rFonts w:asciiTheme="minorHAnsi" w:eastAsiaTheme="minorEastAsia" w:hAnsiTheme="minorHAnsi"/>
              <w:color w:val="auto"/>
              <w:szCs w:val="24"/>
              <w:lang w:eastAsia="en-GB"/>
            </w:rPr>
          </w:pPr>
          <w:hyperlink w:anchor="_Toc106894639" w:history="1">
            <w:r w:rsidR="00811F71" w:rsidRPr="00096E93">
              <w:rPr>
                <w:rStyle w:val="Hyperlink"/>
              </w:rPr>
              <w:t>1</w:t>
            </w:r>
            <w:r w:rsidR="00811F71">
              <w:rPr>
                <w:rFonts w:asciiTheme="minorHAnsi" w:eastAsiaTheme="minorEastAsia" w:hAnsiTheme="minorHAnsi"/>
                <w:color w:val="auto"/>
                <w:szCs w:val="24"/>
                <w:lang w:eastAsia="en-GB"/>
              </w:rPr>
              <w:tab/>
            </w:r>
            <w:r w:rsidR="00811F71" w:rsidRPr="00096E93">
              <w:rPr>
                <w:rStyle w:val="Hyperlink"/>
              </w:rPr>
              <w:t>Governance</w:t>
            </w:r>
            <w:r w:rsidR="00811F71">
              <w:rPr>
                <w:webHidden/>
              </w:rPr>
              <w:tab/>
            </w:r>
            <w:r w:rsidR="00811F71">
              <w:rPr>
                <w:webHidden/>
              </w:rPr>
              <w:fldChar w:fldCharType="begin"/>
            </w:r>
            <w:r w:rsidR="00811F71">
              <w:rPr>
                <w:webHidden/>
              </w:rPr>
              <w:instrText xml:space="preserve"> PAGEREF _Toc106894639 \h </w:instrText>
            </w:r>
            <w:r w:rsidR="00811F71">
              <w:rPr>
                <w:webHidden/>
              </w:rPr>
            </w:r>
            <w:r w:rsidR="00811F71">
              <w:rPr>
                <w:webHidden/>
              </w:rPr>
              <w:fldChar w:fldCharType="separate"/>
            </w:r>
            <w:r w:rsidR="00CE1035">
              <w:rPr>
                <w:webHidden/>
              </w:rPr>
              <w:t>7</w:t>
            </w:r>
            <w:r w:rsidR="00811F71">
              <w:rPr>
                <w:webHidden/>
              </w:rPr>
              <w:fldChar w:fldCharType="end"/>
            </w:r>
          </w:hyperlink>
        </w:p>
        <w:p w14:paraId="5B58C85A" w14:textId="18A995DD" w:rsidR="00811F71" w:rsidRDefault="00F37E74">
          <w:pPr>
            <w:pStyle w:val="TOC1"/>
            <w:rPr>
              <w:rFonts w:asciiTheme="minorHAnsi" w:eastAsiaTheme="minorEastAsia" w:hAnsiTheme="minorHAnsi"/>
              <w:color w:val="auto"/>
              <w:szCs w:val="24"/>
              <w:lang w:eastAsia="en-GB"/>
            </w:rPr>
          </w:pPr>
          <w:hyperlink w:anchor="_Toc106894640" w:history="1">
            <w:r w:rsidR="00811F71" w:rsidRPr="00096E93">
              <w:rPr>
                <w:rStyle w:val="Hyperlink"/>
              </w:rPr>
              <w:t>2</w:t>
            </w:r>
            <w:r w:rsidR="00811F71">
              <w:rPr>
                <w:rFonts w:asciiTheme="minorHAnsi" w:eastAsiaTheme="minorEastAsia" w:hAnsiTheme="minorHAnsi"/>
                <w:color w:val="auto"/>
                <w:szCs w:val="24"/>
                <w:lang w:eastAsia="en-GB"/>
              </w:rPr>
              <w:tab/>
            </w:r>
            <w:r w:rsidR="00811F71" w:rsidRPr="00096E93">
              <w:rPr>
                <w:rStyle w:val="Hyperlink"/>
              </w:rPr>
              <w:t>Regulation and reimbursement</w:t>
            </w:r>
            <w:r w:rsidR="00811F71">
              <w:rPr>
                <w:webHidden/>
              </w:rPr>
              <w:tab/>
            </w:r>
            <w:r w:rsidR="00811F71">
              <w:rPr>
                <w:webHidden/>
              </w:rPr>
              <w:fldChar w:fldCharType="begin"/>
            </w:r>
            <w:r w:rsidR="00811F71">
              <w:rPr>
                <w:webHidden/>
              </w:rPr>
              <w:instrText xml:space="preserve"> PAGEREF _Toc106894640 \h </w:instrText>
            </w:r>
            <w:r w:rsidR="00811F71">
              <w:rPr>
                <w:webHidden/>
              </w:rPr>
            </w:r>
            <w:r w:rsidR="00811F71">
              <w:rPr>
                <w:webHidden/>
              </w:rPr>
              <w:fldChar w:fldCharType="separate"/>
            </w:r>
            <w:r w:rsidR="00CE1035">
              <w:rPr>
                <w:webHidden/>
              </w:rPr>
              <w:t>7</w:t>
            </w:r>
            <w:r w:rsidR="00811F71">
              <w:rPr>
                <w:webHidden/>
              </w:rPr>
              <w:fldChar w:fldCharType="end"/>
            </w:r>
          </w:hyperlink>
        </w:p>
        <w:p w14:paraId="780B1AA1" w14:textId="02B6F79F" w:rsidR="00811F71" w:rsidRDefault="00F37E74">
          <w:pPr>
            <w:pStyle w:val="TOC1"/>
            <w:rPr>
              <w:rFonts w:asciiTheme="minorHAnsi" w:eastAsiaTheme="minorEastAsia" w:hAnsiTheme="minorHAnsi"/>
              <w:color w:val="auto"/>
              <w:szCs w:val="24"/>
              <w:lang w:eastAsia="en-GB"/>
            </w:rPr>
          </w:pPr>
          <w:hyperlink w:anchor="_Toc106894641" w:history="1">
            <w:r w:rsidR="00811F71" w:rsidRPr="00096E93">
              <w:rPr>
                <w:rStyle w:val="Hyperlink"/>
              </w:rPr>
              <w:t>3</w:t>
            </w:r>
            <w:r w:rsidR="00811F71">
              <w:rPr>
                <w:rFonts w:asciiTheme="minorHAnsi" w:eastAsiaTheme="minorEastAsia" w:hAnsiTheme="minorHAnsi"/>
                <w:color w:val="auto"/>
                <w:szCs w:val="24"/>
                <w:lang w:eastAsia="en-GB"/>
              </w:rPr>
              <w:tab/>
            </w:r>
            <w:r w:rsidR="00811F71" w:rsidRPr="00096E93">
              <w:rPr>
                <w:rStyle w:val="Hyperlink"/>
              </w:rPr>
              <w:t>Identified need</w:t>
            </w:r>
            <w:r w:rsidR="00811F71">
              <w:rPr>
                <w:webHidden/>
              </w:rPr>
              <w:tab/>
            </w:r>
            <w:r w:rsidR="00811F71">
              <w:rPr>
                <w:webHidden/>
              </w:rPr>
              <w:fldChar w:fldCharType="begin"/>
            </w:r>
            <w:r w:rsidR="00811F71">
              <w:rPr>
                <w:webHidden/>
              </w:rPr>
              <w:instrText xml:space="preserve"> PAGEREF _Toc106894641 \h </w:instrText>
            </w:r>
            <w:r w:rsidR="00811F71">
              <w:rPr>
                <w:webHidden/>
              </w:rPr>
            </w:r>
            <w:r w:rsidR="00811F71">
              <w:rPr>
                <w:webHidden/>
              </w:rPr>
              <w:fldChar w:fldCharType="separate"/>
            </w:r>
            <w:r w:rsidR="00CE1035">
              <w:rPr>
                <w:webHidden/>
              </w:rPr>
              <w:t>8</w:t>
            </w:r>
            <w:r w:rsidR="00811F71">
              <w:rPr>
                <w:webHidden/>
              </w:rPr>
              <w:fldChar w:fldCharType="end"/>
            </w:r>
          </w:hyperlink>
        </w:p>
        <w:p w14:paraId="5D098EF1" w14:textId="5FE9CC8B" w:rsidR="00811F71" w:rsidRDefault="00F37E74">
          <w:pPr>
            <w:pStyle w:val="TOC1"/>
            <w:rPr>
              <w:rFonts w:asciiTheme="minorHAnsi" w:eastAsiaTheme="minorEastAsia" w:hAnsiTheme="minorHAnsi"/>
              <w:color w:val="auto"/>
              <w:szCs w:val="24"/>
              <w:lang w:eastAsia="en-GB"/>
            </w:rPr>
          </w:pPr>
          <w:hyperlink w:anchor="_Toc106894642" w:history="1">
            <w:r w:rsidR="00811F71" w:rsidRPr="00096E93">
              <w:rPr>
                <w:rStyle w:val="Hyperlink"/>
              </w:rPr>
              <w:t>4</w:t>
            </w:r>
            <w:r w:rsidR="00811F71">
              <w:rPr>
                <w:rFonts w:asciiTheme="minorHAnsi" w:eastAsiaTheme="minorEastAsia" w:hAnsiTheme="minorHAnsi"/>
                <w:color w:val="auto"/>
                <w:szCs w:val="24"/>
                <w:lang w:eastAsia="en-GB"/>
              </w:rPr>
              <w:tab/>
            </w:r>
            <w:r w:rsidR="00811F71" w:rsidRPr="00096E93">
              <w:rPr>
                <w:rStyle w:val="Hyperlink"/>
              </w:rPr>
              <w:t>Service provision</w:t>
            </w:r>
            <w:r w:rsidR="00811F71">
              <w:rPr>
                <w:webHidden/>
              </w:rPr>
              <w:tab/>
            </w:r>
            <w:r w:rsidR="00811F71">
              <w:rPr>
                <w:webHidden/>
              </w:rPr>
              <w:fldChar w:fldCharType="begin"/>
            </w:r>
            <w:r w:rsidR="00811F71">
              <w:rPr>
                <w:webHidden/>
              </w:rPr>
              <w:instrText xml:space="preserve"> PAGEREF _Toc106894642 \h </w:instrText>
            </w:r>
            <w:r w:rsidR="00811F71">
              <w:rPr>
                <w:webHidden/>
              </w:rPr>
            </w:r>
            <w:r w:rsidR="00811F71">
              <w:rPr>
                <w:webHidden/>
              </w:rPr>
              <w:fldChar w:fldCharType="separate"/>
            </w:r>
            <w:r w:rsidR="00CE1035">
              <w:rPr>
                <w:webHidden/>
              </w:rPr>
              <w:t>9</w:t>
            </w:r>
            <w:r w:rsidR="00811F71">
              <w:rPr>
                <w:webHidden/>
              </w:rPr>
              <w:fldChar w:fldCharType="end"/>
            </w:r>
          </w:hyperlink>
        </w:p>
        <w:p w14:paraId="52BDA883" w14:textId="16D81A14" w:rsidR="00811F71" w:rsidRDefault="00F37E74">
          <w:pPr>
            <w:pStyle w:val="TOC1"/>
            <w:rPr>
              <w:rFonts w:asciiTheme="minorHAnsi" w:eastAsiaTheme="minorEastAsia" w:hAnsiTheme="minorHAnsi"/>
              <w:color w:val="auto"/>
              <w:szCs w:val="24"/>
              <w:lang w:eastAsia="en-GB"/>
            </w:rPr>
          </w:pPr>
          <w:hyperlink w:anchor="_Toc106894643" w:history="1">
            <w:r w:rsidR="00811F71" w:rsidRPr="00096E93">
              <w:rPr>
                <w:rStyle w:val="Hyperlink"/>
              </w:rPr>
              <w:t>5</w:t>
            </w:r>
            <w:r w:rsidR="00811F71">
              <w:rPr>
                <w:rFonts w:asciiTheme="minorHAnsi" w:eastAsiaTheme="minorEastAsia" w:hAnsiTheme="minorHAnsi"/>
                <w:color w:val="auto"/>
                <w:szCs w:val="24"/>
                <w:lang w:eastAsia="en-GB"/>
              </w:rPr>
              <w:tab/>
            </w:r>
            <w:r w:rsidR="00811F71" w:rsidRPr="00096E93">
              <w:rPr>
                <w:rStyle w:val="Hyperlink"/>
              </w:rPr>
              <w:t>Health information</w:t>
            </w:r>
            <w:r w:rsidR="00811F71">
              <w:rPr>
                <w:webHidden/>
              </w:rPr>
              <w:tab/>
            </w:r>
            <w:r w:rsidR="00811F71">
              <w:rPr>
                <w:webHidden/>
              </w:rPr>
              <w:fldChar w:fldCharType="begin"/>
            </w:r>
            <w:r w:rsidR="00811F71">
              <w:rPr>
                <w:webHidden/>
              </w:rPr>
              <w:instrText xml:space="preserve"> PAGEREF _Toc106894643 \h </w:instrText>
            </w:r>
            <w:r w:rsidR="00811F71">
              <w:rPr>
                <w:webHidden/>
              </w:rPr>
            </w:r>
            <w:r w:rsidR="00811F71">
              <w:rPr>
                <w:webHidden/>
              </w:rPr>
              <w:fldChar w:fldCharType="separate"/>
            </w:r>
            <w:r w:rsidR="00CE1035">
              <w:rPr>
                <w:webHidden/>
              </w:rPr>
              <w:t>10</w:t>
            </w:r>
            <w:r w:rsidR="00811F71">
              <w:rPr>
                <w:webHidden/>
              </w:rPr>
              <w:fldChar w:fldCharType="end"/>
            </w:r>
          </w:hyperlink>
        </w:p>
        <w:p w14:paraId="50F6982F" w14:textId="25583C80" w:rsidR="00811F71" w:rsidRDefault="00F37E74">
          <w:pPr>
            <w:pStyle w:val="TOC1"/>
            <w:rPr>
              <w:rFonts w:asciiTheme="minorHAnsi" w:eastAsiaTheme="minorEastAsia" w:hAnsiTheme="minorHAnsi"/>
              <w:color w:val="auto"/>
              <w:szCs w:val="24"/>
              <w:lang w:eastAsia="en-GB"/>
            </w:rPr>
          </w:pPr>
          <w:hyperlink w:anchor="_Toc106894644" w:history="1">
            <w:r w:rsidR="00811F71" w:rsidRPr="00096E93">
              <w:rPr>
                <w:rStyle w:val="Hyperlink"/>
                <w:lang w:val="fr-FR"/>
              </w:rPr>
              <w:t>References</w:t>
            </w:r>
            <w:r w:rsidR="00811F71">
              <w:rPr>
                <w:webHidden/>
              </w:rPr>
              <w:tab/>
            </w:r>
            <w:r w:rsidR="00811F71">
              <w:rPr>
                <w:webHidden/>
              </w:rPr>
              <w:fldChar w:fldCharType="begin"/>
            </w:r>
            <w:r w:rsidR="00811F71">
              <w:rPr>
                <w:webHidden/>
              </w:rPr>
              <w:instrText xml:space="preserve"> PAGEREF _Toc106894644 \h </w:instrText>
            </w:r>
            <w:r w:rsidR="00811F71">
              <w:rPr>
                <w:webHidden/>
              </w:rPr>
            </w:r>
            <w:r w:rsidR="00811F71">
              <w:rPr>
                <w:webHidden/>
              </w:rPr>
              <w:fldChar w:fldCharType="separate"/>
            </w:r>
            <w:r w:rsidR="00CE1035">
              <w:rPr>
                <w:webHidden/>
              </w:rPr>
              <w:t>11</w:t>
            </w:r>
            <w:r w:rsidR="00811F71">
              <w:rPr>
                <w:webHidden/>
              </w:rPr>
              <w:fldChar w:fldCharType="end"/>
            </w:r>
          </w:hyperlink>
        </w:p>
        <w:p w14:paraId="1E4D5203" w14:textId="1F3920D0" w:rsidR="0019439D" w:rsidRPr="003721B9" w:rsidRDefault="00CA307D">
          <w:pPr>
            <w:rPr>
              <w:noProof/>
            </w:rPr>
          </w:pPr>
          <w:r w:rsidRPr="003721B9">
            <w:rPr>
              <w:noProof/>
            </w:rPr>
            <w:fldChar w:fldCharType="end"/>
          </w:r>
        </w:p>
        <w:p w14:paraId="748FB105" w14:textId="77777777" w:rsidR="0019439D" w:rsidRPr="003721B9" w:rsidRDefault="0019439D">
          <w:pPr>
            <w:rPr>
              <w:noProof/>
            </w:rPr>
          </w:pPr>
        </w:p>
        <w:p w14:paraId="40610CE3" w14:textId="0A782A4E" w:rsidR="00D217D2" w:rsidRPr="003721B9" w:rsidRDefault="00F37E74">
          <w:pPr>
            <w:rPr>
              <w:noProof/>
            </w:rPr>
          </w:pPr>
        </w:p>
      </w:sdtContent>
    </w:sdt>
    <w:p w14:paraId="3A17742D" w14:textId="77777777" w:rsidR="00D217D2" w:rsidRPr="003721B9" w:rsidRDefault="00D217D2">
      <w:pPr>
        <w:spacing w:before="0" w:after="160" w:line="259" w:lineRule="auto"/>
        <w:jc w:val="left"/>
        <w:rPr>
          <w:b/>
          <w:bCs/>
          <w:noProof/>
        </w:rPr>
      </w:pPr>
      <w:r w:rsidRPr="003721B9">
        <w:rPr>
          <w:b/>
          <w:bCs/>
          <w:noProof/>
        </w:rPr>
        <w:br w:type="page"/>
      </w:r>
    </w:p>
    <w:p w14:paraId="0E8E0491" w14:textId="5345D400" w:rsidR="006352E2" w:rsidRPr="00812274" w:rsidRDefault="00DA682C" w:rsidP="00A84A39">
      <w:pPr>
        <w:pStyle w:val="RLHeading1unnumbered"/>
        <w:rPr>
          <w:rStyle w:val="BoldGrey12pt"/>
          <w:b/>
          <w:color w:val="278FA6"/>
          <w:sz w:val="28"/>
        </w:rPr>
      </w:pPr>
      <w:bookmarkStart w:id="0" w:name="_Toc106894636"/>
      <w:r w:rsidRPr="00812274">
        <w:lastRenderedPageBreak/>
        <w:t>Health system r</w:t>
      </w:r>
      <w:r w:rsidR="001E21E9" w:rsidRPr="00812274">
        <w:t>eadiness</w:t>
      </w:r>
      <w:bookmarkEnd w:id="0"/>
    </w:p>
    <w:p w14:paraId="54945063" w14:textId="178A9325" w:rsidR="00C00898" w:rsidRDefault="00886A63" w:rsidP="0047016E">
      <w:pPr>
        <w:pStyle w:val="Body"/>
      </w:pPr>
      <w:r w:rsidRPr="00E63BD9">
        <w:rPr>
          <w:rStyle w:val="Bold"/>
        </w:rPr>
        <w:t xml:space="preserve">Events </w:t>
      </w:r>
      <w:r w:rsidR="00BE20D9">
        <w:rPr>
          <w:rStyle w:val="Bold"/>
        </w:rPr>
        <w:t>in</w:t>
      </w:r>
      <w:r w:rsidR="00BE20D9" w:rsidRPr="00E63BD9">
        <w:rPr>
          <w:rStyle w:val="Bold"/>
        </w:rPr>
        <w:t xml:space="preserve"> </w:t>
      </w:r>
      <w:r w:rsidRPr="00E63BD9">
        <w:rPr>
          <w:rStyle w:val="Bold"/>
        </w:rPr>
        <w:t xml:space="preserve">the past decade have highlighted the need to create health systems </w:t>
      </w:r>
      <w:r w:rsidR="00BE20D9">
        <w:rPr>
          <w:rStyle w:val="Bold"/>
        </w:rPr>
        <w:t>that</w:t>
      </w:r>
      <w:r w:rsidR="00BE20D9" w:rsidRPr="00E63BD9">
        <w:rPr>
          <w:rStyle w:val="Bold"/>
        </w:rPr>
        <w:t xml:space="preserve"> </w:t>
      </w:r>
      <w:r w:rsidRPr="00E63BD9">
        <w:rPr>
          <w:rStyle w:val="Bold"/>
        </w:rPr>
        <w:t xml:space="preserve">are ready to adapt to </w:t>
      </w:r>
      <w:r w:rsidR="00BE20D9">
        <w:rPr>
          <w:rStyle w:val="Bold"/>
        </w:rPr>
        <w:t xml:space="preserve">both </w:t>
      </w:r>
      <w:r w:rsidRPr="00E63BD9">
        <w:rPr>
          <w:rStyle w:val="Bold"/>
        </w:rPr>
        <w:t>expected and unexpected change</w:t>
      </w:r>
      <w:r w:rsidR="002143B1" w:rsidRPr="00E63BD9">
        <w:rPr>
          <w:rStyle w:val="Bold"/>
        </w:rPr>
        <w:t>s</w:t>
      </w:r>
      <w:r w:rsidRPr="00E63BD9">
        <w:rPr>
          <w:rStyle w:val="Bold"/>
        </w:rPr>
        <w:t>.</w:t>
      </w:r>
      <w:r>
        <w:t xml:space="preserve"> Among policymakers, there is a push to build health system resilience,</w:t>
      </w:r>
      <w:r w:rsidR="007150D5">
        <w:fldChar w:fldCharType="begin">
          <w:fldData xml:space="preserve">PEVuZE5vdGU+PENpdGU+PEF1dGhvcj5QZXl0cmVtYW5uPC9BdXRob3I+PFllYXI+MjAyMTwvWWVh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</w:fldData>
        </w:fldChar>
      </w:r>
      <w:r w:rsidR="004B3499">
        <w:instrText xml:space="preserve"> ADDIN EN.CITE </w:instrText>
      </w:r>
      <w:r w:rsidR="004B3499">
        <w:fldChar w:fldCharType="begin">
          <w:fldData xml:space="preserve">PEVuZE5vdGU+PENpdGU+PEF1dGhvcj5QZXl0cmVtYW5uPC9BdXRob3I+PFllYXI+MjAyMTwvWWVh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</w:fldData>
        </w:fldChar>
      </w:r>
      <w:r w:rsidR="004B3499">
        <w:instrText xml:space="preserve"> ADDIN EN.CITE.DATA </w:instrText>
      </w:r>
      <w:r w:rsidR="004B3499">
        <w:fldChar w:fldCharType="end"/>
      </w:r>
      <w:r w:rsidR="007150D5">
        <w:fldChar w:fldCharType="separate"/>
      </w:r>
      <w:r w:rsidR="007150D5" w:rsidRPr="007150D5">
        <w:rPr>
          <w:noProof/>
          <w:vertAlign w:val="superscript"/>
        </w:rPr>
        <w:t>1 2</w:t>
      </w:r>
      <w:r w:rsidR="007150D5">
        <w:fldChar w:fldCharType="end"/>
      </w:r>
      <w:r>
        <w:t xml:space="preserve"> whereby we </w:t>
      </w:r>
      <w:r w:rsidR="008B6822">
        <w:t xml:space="preserve">plan for, learn from and minimise disruption caused by </w:t>
      </w:r>
      <w:r>
        <w:t xml:space="preserve">sudden </w:t>
      </w:r>
      <w:r w:rsidR="007A6B29">
        <w:t>events</w:t>
      </w:r>
      <w:r>
        <w:t xml:space="preserve"> </w:t>
      </w:r>
      <w:r w:rsidR="00184755">
        <w:t xml:space="preserve">such as </w:t>
      </w:r>
      <w:r>
        <w:t>pandemics, war</w:t>
      </w:r>
      <w:r w:rsidR="00184755">
        <w:t>s</w:t>
      </w:r>
      <w:r>
        <w:t xml:space="preserve"> or environmental crises</w:t>
      </w:r>
      <w:r w:rsidR="008B6822">
        <w:t>.</w:t>
      </w:r>
      <w:r w:rsidR="00845039">
        <w:fldChar w:fldCharType="begin"/>
      </w:r>
      <w:r w:rsidR="004B3499">
        <w:instrText xml:space="preserve"> ADDIN EN.CITE &lt;EndNote&gt;&lt;Cite&gt;&lt;Author&gt;Thomas&lt;/Author&gt;&lt;Year&gt;2020&lt;/Year&gt;&lt;RecNum&gt;1404&lt;/RecNum&gt;&lt;DisplayText&gt;&lt;style face="superscript"&gt;3 4&lt;/style&gt;&lt;/DisplayText&gt;&lt;record&gt;&lt;rec-number&gt;1404&lt;/rec-number&gt;&lt;foreign-keys&gt;&lt;key app="EN" db-id="ztv0azp5jxvtrdexrd3vpraarzx9vaprv99a" timestamp="1656066590" guid="77ce6a5b-3db3-4a1c-8b60-fb0632c90983"&gt;1404&lt;/key&gt;&lt;/foreign-keys&gt;&lt;ref-type name="Report"&gt;27&lt;/ref-type&gt;&lt;contributors&gt;&lt;authors&gt;&lt;author&gt;Thomas, Steve&lt;/author&gt;&lt;author&gt;Sagan, Anna&lt;/author&gt;&lt;author&gt;Larkin, James&lt;/author&gt;&lt;author&gt;CYlus, Jonathan&lt;/author&gt;&lt;author&gt;Figueras, Josep&lt;/author&gt;&lt;author&gt;Karanikolos, Marina&lt;/author&gt;&lt;/authors&gt;&lt;tertiary-authors&gt;&lt;author&gt;World Health Organisation,&lt;/author&gt;&lt;/tertiary-authors&gt;&lt;/contributors&gt;&lt;titles&gt;&lt;title&gt;Strengthening health system resilience: key concepts and strategies&lt;/title&gt;&lt;/titles&gt;&lt;dates&gt;&lt;year&gt;2020&lt;/year&gt;&lt;/dates&gt;&lt;pub-location&gt;Copenhagen&lt;/pub-location&gt;&lt;urls&gt;&lt;/urls&gt;&lt;/record&gt;&lt;/Cite&gt;&lt;Cite&gt;&lt;Author&gt;The Organisation for Economic Co-operation and Development&lt;/Author&gt;&lt;Year&gt;2020&lt;/Year&gt;&lt;RecNum&gt;1414&lt;/RecNum&gt;&lt;record&gt;&lt;rec-number&gt;1414&lt;/rec-number&gt;&lt;foreign-keys&gt;&lt;key app="EN" db-id="ztv0azp5jxvtrdexrd3vpraarzx9vaprv99a" timestamp="1656066598" guid="57db5e84-3e8c-4866-9a80-f086c744e9e0"&gt;1414&lt;/key&gt;&lt;/foreign-keys&gt;&lt;ref-type name="Report"&gt;27&lt;/ref-type&gt;&lt;contributors&gt;&lt;authors&gt;&lt;author&gt;The Organisation for Economic Co-operation and Development, &lt;/author&gt;&lt;/authors&gt;&lt;tertiary-authors&gt;&lt;author&gt;The Organisation for Economic Co-operation and Development,&lt;/author&gt;&lt;/tertiary-authors&gt;&lt;/contributors&gt;&lt;titles&gt;&lt;title&gt;Health at a Glance Europe 2020: State of Health in the EU Cycle&lt;/title&gt;&lt;short-title&gt;Health at a Glance Europe 2020: State of Health in the EU Cycle&lt;/short-title&gt;&lt;/titles&gt;&lt;dates&gt;&lt;year&gt;2020&lt;/year&gt;&lt;/dates&gt;&lt;pub-location&gt;Paris&lt;/pub-location&gt;&lt;urls&gt;&lt;related-urls&gt;&lt;url&gt;https://www.oecd-ilibrary.org/sites/82129230-en/1/3/1/1/index.html?itemId=/content/publication/82129230-en&amp;amp;_csp_=e7f5d56a7f4dd03271a59acda6e2be1b&amp;amp;itemIGO=oecd&amp;amp;itemContentType=book#&lt;/url&gt;&lt;/related-urls&gt;&lt;/urls&gt;&lt;/record&gt;&lt;/Cite&gt;&lt;/EndNote&gt;</w:instrText>
      </w:r>
      <w:r w:rsidR="00845039">
        <w:fldChar w:fldCharType="separate"/>
      </w:r>
      <w:r w:rsidR="00845039" w:rsidRPr="00845039">
        <w:rPr>
          <w:noProof/>
          <w:vertAlign w:val="superscript"/>
        </w:rPr>
        <w:t>3 4</w:t>
      </w:r>
      <w:r w:rsidR="00845039">
        <w:fldChar w:fldCharType="end"/>
      </w:r>
      <w:r w:rsidR="008B6822">
        <w:t xml:space="preserve"> There is also </w:t>
      </w:r>
      <w:r w:rsidR="00A8582F">
        <w:t>acknowledgement of the need</w:t>
      </w:r>
      <w:r w:rsidR="008B6822">
        <w:t xml:space="preserve"> to strengthen health systems</w:t>
      </w:r>
      <w:r w:rsidR="00A8582F">
        <w:t>’</w:t>
      </w:r>
      <w:r w:rsidR="008B6822">
        <w:t xml:space="preserve"> </w:t>
      </w:r>
      <w:r>
        <w:t>capacity</w:t>
      </w:r>
      <w:r w:rsidR="00184755">
        <w:t>,</w:t>
      </w:r>
      <w:r w:rsidR="00C00898">
        <w:t xml:space="preserve"> </w:t>
      </w:r>
      <w:r w:rsidR="00A8582F">
        <w:t>to</w:t>
      </w:r>
      <w:r w:rsidR="008B6822">
        <w:t xml:space="preserve"> enable continued provision of core services</w:t>
      </w:r>
      <w:r w:rsidR="00442A8A">
        <w:fldChar w:fldCharType="begin"/>
      </w:r>
      <w:r w:rsidR="004B3499">
        <w:instrText xml:space="preserve"> ADDIN EN.CITE &lt;EndNote&gt;&lt;Cite&gt;&lt;Author&gt;Finn&lt;/Author&gt;&lt;Year&gt;2021&lt;/Year&gt;&lt;RecNum&gt;1417&lt;/RecNum&gt;&lt;DisplayText&gt;&lt;style face="superscript"&gt;5&lt;/style&gt;&lt;/DisplayText&gt;&lt;record&gt;&lt;rec-number&gt;1417&lt;/rec-number&gt;&lt;foreign-keys&gt;&lt;key app="EN" db-id="ztv0azp5jxvtrdexrd3vpraarzx9vaprv99a" timestamp="1656066598" guid="8ef2f9a7-d271-49b6-bf61-954404e2d857"&gt;1417&lt;/key&gt;&lt;/foreign-keys&gt;&lt;ref-type name="Journal Article"&gt;17&lt;/ref-type&gt;&lt;contributors&gt;&lt;authors&gt;&lt;author&gt;Finn, Mairéad&lt;/author&gt;&lt;author&gt;Gilmore, Brynne&lt;/author&gt;&lt;author&gt;Sheaf, Greg&lt;/author&gt;&lt;author&gt;Vallières, Frédérique&lt;/author&gt;&lt;/authors&gt;&lt;/contributors&gt;&lt;titles&gt;&lt;title&gt;What do we mean by individual capacity strengthening for primary health care in low- and middle-income countries? A systematic scoping review to improve conceptual clarity&lt;/title&gt;&lt;secondary-title&gt;Human Resources for Health&lt;/secondary-title&gt;&lt;short-title&gt;What do we mean by individual capacity strengthening for primary health care in low- and middle-income countries? A systematic scoping review to improve conceptual clarity&lt;/short-title&gt;&lt;/titles&gt;&lt;pages&gt;1-13&lt;/pages&gt;&lt;volume&gt;19&lt;/volume&gt;&lt;number&gt;1&lt;/number&gt;&lt;keywords&gt;&lt;keyword&gt;Health Administration&lt;/keyword&gt;&lt;keyword&gt;Social Policy&lt;/keyword&gt;&lt;keyword&gt;Human Resource Management&lt;/keyword&gt;&lt;keyword&gt;Human Resource Development&lt;/keyword&gt;&lt;keyword&gt;Practice and Hospital Management&lt;/keyword&gt;&lt;keyword&gt;Health Services Research&lt;/keyword&gt;&lt;/keywords&gt;&lt;dates&gt;&lt;year&gt;2021&lt;/year&gt;&lt;/dates&gt;&lt;isbn&gt;1478-4491&lt;/isbn&gt;&lt;work-type&gt;Review Paper&lt;/work-type&gt;&lt;urls&gt;&lt;related-urls&gt;&lt;url&gt;https://human-resources-health.biomedcentral.com/articles/10.1186/s12960-020-00547-y&lt;/url&gt;&lt;/related-urls&gt;&lt;/urls&gt;&lt;electronic-resource-num&gt;10.1186/s12960-020-00547-y&lt;/electronic-resource-num&gt;&lt;language&gt;En&lt;/language&gt;&lt;/record&gt;&lt;/Cite&gt;&lt;/EndNote&gt;</w:instrText>
      </w:r>
      <w:r w:rsidR="00442A8A">
        <w:fldChar w:fldCharType="separate"/>
      </w:r>
      <w:r w:rsidR="00442A8A" w:rsidRPr="00442A8A">
        <w:rPr>
          <w:noProof/>
          <w:vertAlign w:val="superscript"/>
        </w:rPr>
        <w:t>5</w:t>
      </w:r>
      <w:r w:rsidR="00442A8A">
        <w:fldChar w:fldCharType="end"/>
      </w:r>
      <w:r w:rsidR="008B6822">
        <w:t xml:space="preserve"> as </w:t>
      </w:r>
      <w:r w:rsidR="00C22F75">
        <w:t>populations</w:t>
      </w:r>
      <w:r w:rsidR="008B6822">
        <w:t xml:space="preserve"> age and </w:t>
      </w:r>
      <w:r w:rsidR="00C22F75">
        <w:t>rates of non</w:t>
      </w:r>
      <w:r w:rsidR="00BE20D9">
        <w:t>-</w:t>
      </w:r>
      <w:r w:rsidR="00C22F75">
        <w:t xml:space="preserve">communicable diseases </w:t>
      </w:r>
      <w:r w:rsidR="006C395B">
        <w:t>such as</w:t>
      </w:r>
      <w:r w:rsidR="006C395B" w:rsidRPr="00D26922">
        <w:t xml:space="preserve"> </w:t>
      </w:r>
      <w:r w:rsidR="00C22F75" w:rsidRPr="00D26922">
        <w:t>cancer</w:t>
      </w:r>
      <w:r w:rsidR="00C22F75">
        <w:fldChar w:fldCharType="begin"/>
      </w:r>
      <w:r w:rsidR="004B3499">
        <w:instrText xml:space="preserve"> ADDIN EN.CITE &lt;EndNote&gt;&lt;Cite&gt;&lt;Author&gt;International Agency for Research on Cancer&lt;/Author&gt;&lt;RecNum&gt;1083&lt;/RecNum&gt;&lt;DisplayText&gt;&lt;style face="superscript"&gt;6&lt;/style&gt;&lt;/DisplayText&gt;&lt;record&gt;&lt;rec-number&gt;1083&lt;/rec-number&gt;&lt;foreign-keys&gt;&lt;key app="EN" db-id="ztv0azp5jxvtrdexrd3vpraarzx9vaprv99a" timestamp="1656066579" guid="406ae8ba-f0bb-40fa-9448-813c894c6799"&gt;1083&lt;/key&gt;&lt;/foreign-keys&gt;&lt;ref-type name="Web Page"&gt;12&lt;/ref-type&gt;&lt;contributors&gt;&lt;authors&gt;&lt;author&gt;International Agency for Research on Cancer,&lt;/author&gt;&lt;/authors&gt;&lt;/contributors&gt;&lt;titles&gt;&lt;title&gt;Estimated number of new cases from 2020 to 2040, Both sexes, age [0-85+]: All cancers&lt;/title&gt;&lt;/titles&gt;&lt;number&gt;12/07/21&lt;/number&gt;&lt;dates&gt;&lt;/dates&gt;&lt;urls&gt;&lt;related-urls&gt;&lt;url&gt;https://gco.iarc.fr/tomorrow/en/dataviz/bars?mode=population&lt;/url&gt;&lt;/related-urls&gt;&lt;/urls&gt;&lt;/record&gt;&lt;/Cite&gt;&lt;/EndNote&gt;</w:instrText>
      </w:r>
      <w:r w:rsidR="00C22F75">
        <w:fldChar w:fldCharType="separate"/>
      </w:r>
      <w:r w:rsidR="00442A8A" w:rsidRPr="00442A8A">
        <w:rPr>
          <w:noProof/>
          <w:vertAlign w:val="superscript"/>
        </w:rPr>
        <w:t>6</w:t>
      </w:r>
      <w:r w:rsidR="00C22F75">
        <w:fldChar w:fldCharType="end"/>
      </w:r>
      <w:r w:rsidR="00C22F75" w:rsidRPr="00D26922">
        <w:t xml:space="preserve"> </w:t>
      </w:r>
      <w:r w:rsidR="00C22F75">
        <w:t>and diabetes</w:t>
      </w:r>
      <w:r w:rsidR="00C22F75">
        <w:fldChar w:fldCharType="begin"/>
      </w:r>
      <w:r w:rsidR="004B3499">
        <w:instrText xml:space="preserve"> ADDIN EN.CITE &lt;EndNote&gt;&lt;Cite&gt;&lt;Author&gt;World Health Organization&lt;/Author&gt;&lt;Year&gt;2021&lt;/Year&gt;&lt;RecNum&gt;1393&lt;/RecNum&gt;&lt;DisplayText&gt;&lt;style face="superscript"&gt;7&lt;/style&gt;&lt;/DisplayText&gt;&lt;record&gt;&lt;rec-number&gt;1393&lt;/rec-number&gt;&lt;foreign-keys&gt;&lt;key app="EN" db-id="ztv0azp5jxvtrdexrd3vpraarzx9vaprv99a" timestamp="1656066586" guid="aecd9ab8-d5b3-44f2-a726-b0aa75917167"&gt;1393&lt;/key&gt;&lt;/foreign-keys&gt;&lt;ref-type name="Web Page"&gt;12&lt;/ref-type&gt;&lt;contributors&gt;&lt;authors&gt;&lt;author&gt;World Health Organization,&lt;/author&gt;&lt;/authors&gt;&lt;/contributors&gt;&lt;titles&gt;&lt;title&gt;Diabetes - factsheet&lt;/title&gt;&lt;/titles&gt;&lt;number&gt;26/04/22&lt;/number&gt;&lt;dates&gt;&lt;year&gt;2021&lt;/year&gt;&lt;/dates&gt;&lt;urls&gt;&lt;related-urls&gt;&lt;url&gt;https://www.who.int/news-room/fact-sheets/detail/diabetes#:~:text=Key%20facts,stroke%20and%20lower%20limb%20amputation.&lt;/url&gt;&lt;/related-urls&gt;&lt;/urls&gt;&lt;/record&gt;&lt;/Cite&gt;&lt;/EndNote&gt;</w:instrText>
      </w:r>
      <w:r w:rsidR="00C22F75">
        <w:fldChar w:fldCharType="separate"/>
      </w:r>
      <w:r w:rsidR="00442A8A" w:rsidRPr="00442A8A">
        <w:rPr>
          <w:noProof/>
          <w:vertAlign w:val="superscript"/>
        </w:rPr>
        <w:t>7</w:t>
      </w:r>
      <w:r w:rsidR="00C22F75">
        <w:fldChar w:fldCharType="end"/>
      </w:r>
      <w:r w:rsidR="008B6822">
        <w:t xml:space="preserve"> </w:t>
      </w:r>
      <w:r w:rsidR="006C395B">
        <w:t xml:space="preserve">are on the </w:t>
      </w:r>
      <w:r w:rsidR="008B6822">
        <w:t xml:space="preserve">increase. Intrinsic to </w:t>
      </w:r>
      <w:r w:rsidR="00C00898">
        <w:t xml:space="preserve">achieving </w:t>
      </w:r>
      <w:r w:rsidR="008B6822">
        <w:t>both of these</w:t>
      </w:r>
      <w:r w:rsidR="00C00898">
        <w:t xml:space="preserve"> ambitions is the need to be ready to </w:t>
      </w:r>
      <w:r w:rsidR="00920974">
        <w:t xml:space="preserve">appropriately </w:t>
      </w:r>
      <w:r w:rsidR="00C00898">
        <w:t>integrate</w:t>
      </w:r>
      <w:r w:rsidR="00C22F75">
        <w:t xml:space="preserve"> </w:t>
      </w:r>
      <w:r w:rsidR="00C00898">
        <w:t xml:space="preserve">components of care </w:t>
      </w:r>
      <w:r w:rsidR="00BE20D9">
        <w:t xml:space="preserve">that </w:t>
      </w:r>
      <w:r w:rsidR="00C00898">
        <w:t>enable more</w:t>
      </w:r>
      <w:r w:rsidR="00C22F75">
        <w:t xml:space="preserve"> efficient</w:t>
      </w:r>
      <w:r w:rsidR="000F55EA">
        <w:t>,</w:t>
      </w:r>
      <w:r w:rsidR="00C00898">
        <w:t xml:space="preserve"> effective</w:t>
      </w:r>
      <w:r w:rsidR="00C22F75">
        <w:t xml:space="preserve"> </w:t>
      </w:r>
      <w:r w:rsidR="000F55EA">
        <w:t xml:space="preserve">and equitable </w:t>
      </w:r>
      <w:r w:rsidR="00C00898">
        <w:t>health management</w:t>
      </w:r>
      <w:r w:rsidR="0039516B">
        <w:t xml:space="preserve"> </w:t>
      </w:r>
      <w:r w:rsidR="00C00898">
        <w:t>(</w:t>
      </w:r>
      <w:r w:rsidR="00C00898" w:rsidRPr="00C51034">
        <w:rPr>
          <w:i/>
          <w:iCs/>
        </w:rPr>
        <w:t>Box 1</w:t>
      </w:r>
      <w:r w:rsidR="00C00898">
        <w:t>)</w:t>
      </w:r>
      <w:r w:rsidR="00C22F75">
        <w:t>.</w:t>
      </w:r>
    </w:p>
    <w:tbl>
      <w:tblPr>
        <w:tblStyle w:val="TableGrid"/>
        <w:tblW w:w="0" w:type="auto"/>
        <w:shd w:val="clear" w:color="auto" w:fill="E1F2F0" w:themeFill="accent5" w:themeFillTint="33"/>
        <w:tblLook w:val="04A0" w:firstRow="1" w:lastRow="0" w:firstColumn="1" w:lastColumn="0" w:noHBand="0" w:noVBand="1"/>
      </w:tblPr>
      <w:tblGrid>
        <w:gridCol w:w="9628"/>
      </w:tblGrid>
      <w:tr w:rsidR="002143B1" w14:paraId="7C05F84E" w14:textId="77777777" w:rsidTr="00B03297">
        <w:tc>
          <w:tcPr>
            <w:tcW w:w="9628" w:type="dxa"/>
            <w:shd w:val="clear" w:color="auto" w:fill="DBF2F6" w:themeFill="accent2" w:themeFillTint="33"/>
          </w:tcPr>
          <w:p w14:paraId="3D963F75" w14:textId="517BFBE2" w:rsidR="002143B1" w:rsidRDefault="002143B1" w:rsidP="0047016E">
            <w:pPr>
              <w:pStyle w:val="Body"/>
              <w:rPr>
                <w:rStyle w:val="BoldGrey12pt"/>
              </w:rPr>
            </w:pPr>
            <w:r w:rsidRPr="00A32262">
              <w:rPr>
                <w:rStyle w:val="BoldGrey12pt"/>
              </w:rPr>
              <w:t xml:space="preserve">Box </w:t>
            </w:r>
            <w:r>
              <w:rPr>
                <w:rStyle w:val="BoldGrey12pt"/>
              </w:rPr>
              <w:t>1</w:t>
            </w:r>
            <w:r w:rsidRPr="00A32262">
              <w:rPr>
                <w:rStyle w:val="BoldGrey12pt"/>
              </w:rPr>
              <w:t>. What do we mean by</w:t>
            </w:r>
            <w:r>
              <w:rPr>
                <w:rStyle w:val="BoldGrey12pt"/>
              </w:rPr>
              <w:t xml:space="preserve"> integration of and readiness for </w:t>
            </w:r>
            <w:r w:rsidRPr="00A32262">
              <w:rPr>
                <w:rStyle w:val="BoldGrey12pt"/>
              </w:rPr>
              <w:t>component</w:t>
            </w:r>
            <w:r>
              <w:rPr>
                <w:rStyle w:val="BoldGrey12pt"/>
              </w:rPr>
              <w:t>s</w:t>
            </w:r>
            <w:r w:rsidRPr="00A32262">
              <w:rPr>
                <w:rStyle w:val="BoldGrey12pt"/>
              </w:rPr>
              <w:t xml:space="preserve"> of care?</w:t>
            </w:r>
          </w:p>
          <w:p w14:paraId="480D3A41" w14:textId="7CCD4D40" w:rsidR="002143B1" w:rsidRPr="00DB2611" w:rsidRDefault="002143B1" w:rsidP="0047016E">
            <w:pPr>
              <w:pStyle w:val="Body"/>
              <w:rPr>
                <w:rStyle w:val="BoldGrey12pt"/>
                <w:b w:val="0"/>
                <w:bCs/>
              </w:rPr>
            </w:pPr>
            <w:r>
              <w:rPr>
                <w:rStyle w:val="BoldGrey12pt"/>
              </w:rPr>
              <w:t xml:space="preserve">Components of care </w:t>
            </w:r>
            <w:r>
              <w:rPr>
                <w:rStyle w:val="BoldGrey12pt"/>
                <w:b w:val="0"/>
                <w:bCs/>
              </w:rPr>
              <w:t>can refer to</w:t>
            </w:r>
            <w:r w:rsidRPr="00DB2611">
              <w:rPr>
                <w:rStyle w:val="BoldGrey12pt"/>
                <w:b w:val="0"/>
                <w:bCs/>
              </w:rPr>
              <w:t xml:space="preserve"> diagnostics</w:t>
            </w:r>
            <w:r>
              <w:rPr>
                <w:rStyle w:val="BoldGrey12pt"/>
                <w:b w:val="0"/>
                <w:bCs/>
              </w:rPr>
              <w:t xml:space="preserve"> or</w:t>
            </w:r>
            <w:r w:rsidRPr="00DB2611">
              <w:rPr>
                <w:rStyle w:val="BoldGrey12pt"/>
                <w:b w:val="0"/>
                <w:bCs/>
              </w:rPr>
              <w:t xml:space="preserve"> treatment</w:t>
            </w:r>
            <w:r>
              <w:rPr>
                <w:rStyle w:val="BoldGrey12pt"/>
                <w:b w:val="0"/>
                <w:bCs/>
              </w:rPr>
              <w:t xml:space="preserve">s </w:t>
            </w:r>
            <w:r w:rsidR="00BE20D9">
              <w:rPr>
                <w:rStyle w:val="BoldGrey12pt"/>
                <w:b w:val="0"/>
                <w:bCs/>
              </w:rPr>
              <w:t xml:space="preserve">that </w:t>
            </w:r>
            <w:r>
              <w:rPr>
                <w:rStyle w:val="BoldGrey12pt"/>
                <w:b w:val="0"/>
                <w:bCs/>
              </w:rPr>
              <w:t xml:space="preserve">have the potential to significantly improve patient care. </w:t>
            </w:r>
            <w:r w:rsidR="00184755" w:rsidRPr="00184755">
              <w:rPr>
                <w:rStyle w:val="BoldGrey12pt"/>
                <w:b w:val="0"/>
                <w:bCs/>
              </w:rPr>
              <w:t>The term</w:t>
            </w:r>
            <w:r w:rsidR="00184755" w:rsidRPr="00D15B39">
              <w:rPr>
                <w:rStyle w:val="BoldGrey12pt"/>
                <w:b w:val="0"/>
                <w:bCs/>
              </w:rPr>
              <w:t xml:space="preserve"> </w:t>
            </w:r>
            <w:r w:rsidRPr="00D15B39">
              <w:rPr>
                <w:rStyle w:val="BoldGrey12pt"/>
                <w:b w:val="0"/>
                <w:bCs/>
              </w:rPr>
              <w:t xml:space="preserve">can also refer to </w:t>
            </w:r>
            <w:r w:rsidR="00B108B2">
              <w:rPr>
                <w:rStyle w:val="BoldGrey12pt"/>
                <w:b w:val="0"/>
                <w:bCs/>
              </w:rPr>
              <w:t xml:space="preserve">monitoring systems </w:t>
            </w:r>
            <w:r w:rsidR="00BE20D9">
              <w:rPr>
                <w:rStyle w:val="BoldGrey12pt"/>
                <w:b w:val="0"/>
                <w:bCs/>
              </w:rPr>
              <w:t xml:space="preserve">that </w:t>
            </w:r>
            <w:r w:rsidR="00B108B2">
              <w:rPr>
                <w:rStyle w:val="BoldGrey12pt"/>
                <w:b w:val="0"/>
                <w:bCs/>
              </w:rPr>
              <w:t>enable better assessment of outcomes</w:t>
            </w:r>
            <w:r>
              <w:rPr>
                <w:rStyle w:val="BoldGrey12pt"/>
                <w:b w:val="0"/>
                <w:bCs/>
              </w:rPr>
              <w:t xml:space="preserve">. </w:t>
            </w:r>
          </w:p>
          <w:p w14:paraId="3E80A5C8" w14:textId="202D230E" w:rsidR="002143B1" w:rsidRPr="00A32262" w:rsidRDefault="002143B1" w:rsidP="0047016E">
            <w:pPr>
              <w:pStyle w:val="Body"/>
              <w:rPr>
                <w:rStyle w:val="BoldGrey12pt"/>
                <w:b w:val="0"/>
                <w:bCs/>
              </w:rPr>
            </w:pPr>
            <w:r w:rsidRPr="00A32262">
              <w:rPr>
                <w:rStyle w:val="BoldGrey12pt"/>
              </w:rPr>
              <w:t xml:space="preserve">Integration </w:t>
            </w:r>
            <w:r w:rsidRPr="00A32262">
              <w:rPr>
                <w:rStyle w:val="BoldGrey12pt"/>
                <w:b w:val="0"/>
                <w:bCs/>
              </w:rPr>
              <w:t xml:space="preserve">is the adoption and assimilation of a </w:t>
            </w:r>
            <w:r>
              <w:rPr>
                <w:rStyle w:val="BoldGrey12pt"/>
                <w:b w:val="0"/>
                <w:bCs/>
              </w:rPr>
              <w:t>component of care</w:t>
            </w:r>
            <w:r w:rsidRPr="00A32262">
              <w:rPr>
                <w:rStyle w:val="BoldGrey12pt"/>
                <w:b w:val="0"/>
                <w:bCs/>
              </w:rPr>
              <w:t xml:space="preserve"> into every aspect of a health system (i.e. governance, regulation,</w:t>
            </w:r>
            <w:r w:rsidRPr="007A6B29">
              <w:rPr>
                <w:rStyle w:val="BoldGrey12pt"/>
                <w:b w:val="0"/>
                <w:bCs/>
              </w:rPr>
              <w:t xml:space="preserve"> </w:t>
            </w:r>
            <w:r w:rsidR="007A6B29" w:rsidRPr="007A6B29">
              <w:rPr>
                <w:rStyle w:val="BoldGrey12pt"/>
                <w:b w:val="0"/>
                <w:bCs/>
              </w:rPr>
              <w:t xml:space="preserve">workforce, </w:t>
            </w:r>
            <w:r w:rsidRPr="00A32262">
              <w:rPr>
                <w:rStyle w:val="BoldGrey12pt"/>
                <w:b w:val="0"/>
                <w:bCs/>
              </w:rPr>
              <w:t>reimbursement and service delivery frameworks) in order to ensure its availability to all people who may benefit from</w:t>
            </w:r>
            <w:r w:rsidR="00BE20D9">
              <w:rPr>
                <w:rStyle w:val="BoldGrey12pt"/>
                <w:b w:val="0"/>
                <w:bCs/>
              </w:rPr>
              <w:t> </w:t>
            </w:r>
            <w:r w:rsidRPr="00A32262">
              <w:rPr>
                <w:rStyle w:val="BoldGrey12pt"/>
                <w:b w:val="0"/>
                <w:bCs/>
              </w:rPr>
              <w:t>it.</w:t>
            </w:r>
          </w:p>
          <w:p w14:paraId="6864BF26" w14:textId="77777777" w:rsidR="002143B1" w:rsidRDefault="002143B1" w:rsidP="0047016E">
            <w:pPr>
              <w:pStyle w:val="Body"/>
              <w:rPr>
                <w:rStyle w:val="BoldGrey12pt"/>
              </w:rPr>
            </w:pPr>
            <w:r w:rsidRPr="00A32262">
              <w:rPr>
                <w:rStyle w:val="BoldGrey12pt"/>
              </w:rPr>
              <w:t>Readiness</w:t>
            </w:r>
            <w:r w:rsidRPr="00A32262">
              <w:rPr>
                <w:rStyle w:val="BoldGrey12pt"/>
                <w:b w:val="0"/>
                <w:bCs/>
              </w:rPr>
              <w:t xml:space="preserve"> is the ability of a health system to rapidly and sustainably adapt policies, processes and infrastructure to support integration of a </w:t>
            </w:r>
            <w:r>
              <w:rPr>
                <w:rStyle w:val="BoldGrey12pt"/>
                <w:b w:val="0"/>
                <w:bCs/>
              </w:rPr>
              <w:t>component of care</w:t>
            </w:r>
            <w:r w:rsidRPr="00A32262">
              <w:rPr>
                <w:rStyle w:val="BoldGrey12pt"/>
                <w:b w:val="0"/>
                <w:bCs/>
              </w:rPr>
              <w:t>.</w:t>
            </w:r>
          </w:p>
        </w:tc>
      </w:tr>
    </w:tbl>
    <w:p w14:paraId="1E1A514C" w14:textId="54274F2C" w:rsidR="00C00898" w:rsidRDefault="002143B1" w:rsidP="0047016E">
      <w:pPr>
        <w:pStyle w:val="Body"/>
      </w:pPr>
      <w:r>
        <w:rPr>
          <w:rStyle w:val="Bold"/>
        </w:rPr>
        <w:t>By fostering</w:t>
      </w:r>
      <w:r w:rsidR="00C00898" w:rsidRPr="00E63BD9">
        <w:rPr>
          <w:rStyle w:val="Bold"/>
        </w:rPr>
        <w:t xml:space="preserve"> health system readiness</w:t>
      </w:r>
      <w:r w:rsidR="00A45554">
        <w:rPr>
          <w:rStyle w:val="Bold"/>
        </w:rPr>
        <w:t>, we are strengthening our health systems to ensure they can improv</w:t>
      </w:r>
      <w:r w:rsidR="00B108B2">
        <w:rPr>
          <w:rStyle w:val="Bold"/>
        </w:rPr>
        <w:t>e</w:t>
      </w:r>
      <w:r w:rsidR="00A45554">
        <w:rPr>
          <w:rStyle w:val="Bold"/>
        </w:rPr>
        <w:t xml:space="preserve"> population health, as per the UN Sustainable Development Goals</w:t>
      </w:r>
      <w:r>
        <w:rPr>
          <w:rStyle w:val="Bold"/>
        </w:rPr>
        <w:t>.</w:t>
      </w:r>
      <w:r w:rsidR="00D62827">
        <w:rPr>
          <w:rStyle w:val="Bold"/>
        </w:rPr>
        <w:fldChar w:fldCharType="begin"/>
      </w:r>
      <w:r w:rsidR="004B3499">
        <w:rPr>
          <w:rStyle w:val="Bold"/>
        </w:rPr>
        <w:instrText xml:space="preserve"> ADDIN EN.CITE &lt;EndNote&gt;&lt;Cite&gt;&lt;Author&gt;United Nations&lt;/Author&gt;&lt;Year&gt;2021&lt;/Year&gt;&lt;RecNum&gt;1418&lt;/RecNum&gt;&lt;DisplayText&gt;&lt;style face="superscript"&gt;8&lt;/style&gt;&lt;/DisplayText&gt;&lt;record&gt;&lt;rec-number&gt;1418&lt;/rec-number&gt;&lt;foreign-keys&gt;&lt;key app="EN" db-id="ztv0azp5jxvtrdexrd3vpraarzx9vaprv99a" timestamp="1656066598" guid="da50bed9-cc42-4bcd-8b0a-3a17c397a6d5"&gt;1418&lt;/key&gt;&lt;/foreign-keys&gt;&lt;ref-type name="Web Page"&gt;12&lt;/ref-type&gt;&lt;contributors&gt;&lt;authors&gt;&lt;author&gt;United Nations,&lt;/author&gt;&lt;/authors&gt;&lt;/contributors&gt;&lt;titles&gt;&lt;title&gt;Goal 3: Ensure healthy lives and promote well being for all at all ages&lt;/title&gt;&lt;short-title&gt;Goal 3 | Ensure healthy lives and promote well being for all at all ages&lt;/short-title&gt;&lt;/titles&gt;&lt;number&gt;24/05/2022&lt;/number&gt;&lt;keywords&gt;&lt;keyword&gt;of Use&lt;/keyword&gt;&lt;/keywords&gt;&lt;dates&gt;&lt;year&gt;2021&lt;/year&gt;&lt;pub-dates&gt;&lt;date&gt;2021&lt;/date&gt;&lt;/pub-dates&gt;&lt;/dates&gt;&lt;publisher&gt;United Nations&lt;/publisher&gt;&lt;urls&gt;&lt;related-urls&gt;&lt;url&gt;https://sdgs.un.org/goals/goal3&lt;/url&gt;&lt;/related-urls&gt;&lt;/urls&gt;&lt;/record&gt;&lt;/Cite&gt;&lt;/EndNote&gt;</w:instrText>
      </w:r>
      <w:r w:rsidR="00D62827">
        <w:rPr>
          <w:rStyle w:val="Bold"/>
        </w:rPr>
        <w:fldChar w:fldCharType="separate"/>
      </w:r>
      <w:r w:rsidR="00442A8A" w:rsidRPr="00442A8A">
        <w:rPr>
          <w:rStyle w:val="Bold"/>
          <w:noProof/>
          <w:vertAlign w:val="superscript"/>
        </w:rPr>
        <w:t>8</w:t>
      </w:r>
      <w:r w:rsidR="00D62827">
        <w:rPr>
          <w:rStyle w:val="Bold"/>
        </w:rPr>
        <w:fldChar w:fldCharType="end"/>
      </w:r>
      <w:r>
        <w:rPr>
          <w:rStyle w:val="Bold"/>
        </w:rPr>
        <w:t xml:space="preserve"> </w:t>
      </w:r>
      <w:r w:rsidR="00C00898">
        <w:t xml:space="preserve">Timely and equitable integration of components of care means that </w:t>
      </w:r>
      <w:r>
        <w:t xml:space="preserve">all </w:t>
      </w:r>
      <w:r w:rsidR="00C00898">
        <w:t xml:space="preserve">people have access to the most appropriate care, have improved outcomes, and can </w:t>
      </w:r>
      <w:r w:rsidR="00A45554">
        <w:t>ultimate</w:t>
      </w:r>
      <w:r w:rsidR="0039516B">
        <w:t>ly</w:t>
      </w:r>
      <w:r w:rsidR="00A45554">
        <w:t xml:space="preserve"> </w:t>
      </w:r>
      <w:r w:rsidR="00C00898">
        <w:t>lead health</w:t>
      </w:r>
      <w:r>
        <w:t>ier</w:t>
      </w:r>
      <w:r w:rsidR="00C00898">
        <w:t xml:space="preserve"> lives. </w:t>
      </w:r>
      <w:r w:rsidR="00C4651A">
        <w:t>But i</w:t>
      </w:r>
      <w:r w:rsidR="00920974">
        <w:t xml:space="preserve">ntegrating components of care </w:t>
      </w:r>
      <w:r w:rsidR="00C4651A">
        <w:t xml:space="preserve">can be </w:t>
      </w:r>
      <w:r w:rsidR="00776B76">
        <w:t xml:space="preserve">time consuming and </w:t>
      </w:r>
      <w:r w:rsidR="006948B0">
        <w:t>resource-intensive</w:t>
      </w:r>
      <w:r w:rsidR="006948B0">
        <w:fldChar w:fldCharType="begin"/>
      </w:r>
      <w:r w:rsidR="004B3499">
        <w:instrText xml:space="preserve"> ADDIN EN.CITE &lt;EndNote&gt;&lt;Cite&gt;&lt;Author&gt;The Organisation for Economic Co-operation and Development&lt;/Author&gt;&lt;Year&gt;2015&lt;/Year&gt;&lt;RecNum&gt;1416&lt;/RecNum&gt;&lt;DisplayText&gt;&lt;style face="superscript"&gt;9&lt;/style&gt;&lt;/DisplayText&gt;&lt;record&gt;&lt;rec-number&gt;1416&lt;/rec-number&gt;&lt;foreign-keys&gt;&lt;key app="EN" db-id="ztv0azp5jxvtrdexrd3vpraarzx9vaprv99a" timestamp="1656066598" guid="7b4ee87c-87cc-49b3-bfee-460f42b601d0"&gt;1416&lt;/key&gt;&lt;/foreign-keys&gt;&lt;ref-type name="Report"&gt;27&lt;/ref-type&gt;&lt;contributors&gt;&lt;authors&gt;&lt;author&gt;The Organisation for Economic Co-operation and Development,&lt;/author&gt;&lt;/authors&gt;&lt;tertiary-authors&gt;&lt;author&gt;The Organisation for Economic Co-operation and Development,&lt;/author&gt;&lt;/tertiary-authors&gt;&lt;/contributors&gt;&lt;titles&gt;&lt;title&gt;Fiscal Sustainability of Health Systems&lt;/title&gt;&lt;/titles&gt;&lt;dates&gt;&lt;year&gt;2015&lt;/year&gt;&lt;/dates&gt;&lt;pub-location&gt;Paris&lt;/pub-location&gt;&lt;urls&gt;&lt;/urls&gt;&lt;/record&gt;&lt;/Cite&gt;&lt;/EndNote&gt;</w:instrText>
      </w:r>
      <w:r w:rsidR="006948B0">
        <w:fldChar w:fldCharType="separate"/>
      </w:r>
      <w:r w:rsidR="006948B0" w:rsidRPr="00442A8A">
        <w:rPr>
          <w:noProof/>
          <w:vertAlign w:val="superscript"/>
        </w:rPr>
        <w:t>9</w:t>
      </w:r>
      <w:r w:rsidR="006948B0">
        <w:fldChar w:fldCharType="end"/>
      </w:r>
      <w:r w:rsidR="006948B0">
        <w:t xml:space="preserve"> </w:t>
      </w:r>
      <w:r w:rsidR="00776B76">
        <w:t>as it</w:t>
      </w:r>
      <w:r w:rsidR="00522938">
        <w:t xml:space="preserve"> may</w:t>
      </w:r>
      <w:r w:rsidR="00C4651A">
        <w:t xml:space="preserve"> require new</w:t>
      </w:r>
      <w:r w:rsidR="00522938">
        <w:t xml:space="preserve"> or adapted</w:t>
      </w:r>
      <w:r w:rsidR="00C4651A">
        <w:t xml:space="preserve"> infrastructure, staff training or delivery methods. </w:t>
      </w:r>
      <w:r w:rsidR="00886A63">
        <w:t xml:space="preserve">Proactive system-level planning is essential to overcome </w:t>
      </w:r>
      <w:r w:rsidR="00C4651A">
        <w:t>these challenges</w:t>
      </w:r>
      <w:r w:rsidR="006948B0">
        <w:t>,</w:t>
      </w:r>
      <w:r w:rsidR="00C4651A">
        <w:t xml:space="preserve"> optimis</w:t>
      </w:r>
      <w:r w:rsidR="00886A63">
        <w:t>e</w:t>
      </w:r>
      <w:r w:rsidR="00C4651A">
        <w:t xml:space="preserve"> efficiency and maintain sustainable delivery</w:t>
      </w:r>
      <w:r w:rsidR="00A45554">
        <w:t xml:space="preserve"> of care</w:t>
      </w:r>
      <w:r w:rsidR="00886A63">
        <w:t>.</w:t>
      </w:r>
    </w:p>
    <w:p w14:paraId="413C6528" w14:textId="70026581" w:rsidR="001F7B29" w:rsidRDefault="001F7B29" w:rsidP="0047016E">
      <w:pPr>
        <w:pStyle w:val="Body"/>
        <w:rPr>
          <w:rStyle w:val="Bold"/>
          <w:b w:val="0"/>
          <w:bCs/>
        </w:rPr>
      </w:pPr>
      <w:r>
        <w:rPr>
          <w:rStyle w:val="Bold"/>
        </w:rPr>
        <w:lastRenderedPageBreak/>
        <w:t>P</w:t>
      </w:r>
      <w:r w:rsidR="002143B1">
        <w:rPr>
          <w:rStyle w:val="Bold"/>
        </w:rPr>
        <w:t>lanning</w:t>
      </w:r>
      <w:r w:rsidR="00A8582F" w:rsidRPr="00E63BD9">
        <w:rPr>
          <w:rStyle w:val="Bold"/>
        </w:rPr>
        <w:t xml:space="preserve"> for readiness requires </w:t>
      </w:r>
      <w:r>
        <w:rPr>
          <w:rStyle w:val="Bold"/>
        </w:rPr>
        <w:t>a systems approach</w:t>
      </w:r>
      <w:r w:rsidR="00A8582F" w:rsidRPr="00E63BD9">
        <w:rPr>
          <w:rStyle w:val="Bold"/>
        </w:rPr>
        <w:t xml:space="preserve">. </w:t>
      </w:r>
      <w:r w:rsidR="006948B0">
        <w:rPr>
          <w:rStyle w:val="Bold"/>
          <w:b w:val="0"/>
          <w:bCs/>
        </w:rPr>
        <w:t>This implies conducting a detailed assessment and information</w:t>
      </w:r>
      <w:r w:rsidR="00AB4DC7">
        <w:rPr>
          <w:rStyle w:val="Bold"/>
          <w:b w:val="0"/>
          <w:bCs/>
        </w:rPr>
        <w:t>-</w:t>
      </w:r>
      <w:r w:rsidR="006948B0">
        <w:rPr>
          <w:rStyle w:val="Bold"/>
          <w:b w:val="0"/>
          <w:bCs/>
        </w:rPr>
        <w:t xml:space="preserve">gathering exercise to assess what is needed </w:t>
      </w:r>
      <w:r w:rsidR="006948B0">
        <w:t>across</w:t>
      </w:r>
      <w:r w:rsidR="006948B0" w:rsidRPr="003721B9">
        <w:t xml:space="preserve"> </w:t>
      </w:r>
      <w:r w:rsidR="006948B0">
        <w:t>the entire health system</w:t>
      </w:r>
      <w:r w:rsidR="00AB4DC7">
        <w:t>,</w:t>
      </w:r>
      <w:r w:rsidR="006948B0">
        <w:t xml:space="preserve"> to ensure appropriate integration of the </w:t>
      </w:r>
      <w:r w:rsidR="00AB4DC7">
        <w:t xml:space="preserve">care </w:t>
      </w:r>
      <w:r w:rsidR="006948B0">
        <w:t>component of interest. This analysis is essential</w:t>
      </w:r>
      <w:r w:rsidR="006948B0" w:rsidRPr="003721B9">
        <w:t xml:space="preserve"> to </w:t>
      </w:r>
      <w:r w:rsidR="006948B0">
        <w:t>understand</w:t>
      </w:r>
      <w:r w:rsidR="00AB4DC7">
        <w:t xml:space="preserve"> the</w:t>
      </w:r>
      <w:r w:rsidR="006948B0">
        <w:t xml:space="preserve"> complexities and nuances that may impede complete integration of a component of care; it needs to be context-specific, and data </w:t>
      </w:r>
      <w:r w:rsidR="00AB4DC7">
        <w:rPr>
          <w:rStyle w:val="Bold"/>
          <w:b w:val="0"/>
          <w:bCs/>
        </w:rPr>
        <w:t>must</w:t>
      </w:r>
      <w:r w:rsidR="006948B0">
        <w:rPr>
          <w:rStyle w:val="Bold"/>
          <w:b w:val="0"/>
          <w:bCs/>
        </w:rPr>
        <w:t xml:space="preserve"> be</w:t>
      </w:r>
      <w:r w:rsidR="009D454B">
        <w:rPr>
          <w:rStyle w:val="Bold"/>
          <w:b w:val="0"/>
          <w:bCs/>
        </w:rPr>
        <w:t xml:space="preserve"> collected with the end use in mind, and with multi-sectoral involvement</w:t>
      </w:r>
      <w:r w:rsidR="00F654A8">
        <w:rPr>
          <w:rStyle w:val="Bold"/>
          <w:b w:val="0"/>
          <w:bCs/>
        </w:rPr>
        <w:t>.</w:t>
      </w:r>
    </w:p>
    <w:p w14:paraId="78D9E007" w14:textId="1BF4E7EA" w:rsidR="001F7B29" w:rsidRDefault="001F7B29" w:rsidP="0047016E">
      <w:pPr>
        <w:pStyle w:val="Body"/>
        <w:rPr>
          <w:rStyle w:val="Bold"/>
          <w:b w:val="0"/>
          <w:bCs/>
        </w:rPr>
      </w:pPr>
      <w:r>
        <w:rPr>
          <w:rStyle w:val="Bold"/>
        </w:rPr>
        <w:t xml:space="preserve">Our work on radioligand therapy has demonstrated the value of this approach. </w:t>
      </w:r>
      <w:r>
        <w:rPr>
          <w:rStyle w:val="Bold"/>
          <w:b w:val="0"/>
          <w:bCs/>
        </w:rPr>
        <w:t xml:space="preserve">We developed </w:t>
      </w:r>
      <w:r w:rsidR="00AB4DC7">
        <w:rPr>
          <w:rStyle w:val="Bold"/>
          <w:b w:val="0"/>
          <w:bCs/>
        </w:rPr>
        <w:t>t</w:t>
      </w:r>
      <w:r>
        <w:rPr>
          <w:rStyle w:val="Bold"/>
          <w:b w:val="0"/>
          <w:bCs/>
        </w:rPr>
        <w:t>he Radioligand Therapy Readiness Assessment Framework</w:t>
      </w:r>
      <w:r>
        <w:rPr>
          <w:rStyle w:val="Bold"/>
          <w:b w:val="0"/>
          <w:bCs/>
        </w:rPr>
        <w:fldChar w:fldCharType="begin"/>
      </w:r>
      <w:r w:rsidR="004B3499">
        <w:rPr>
          <w:rStyle w:val="Bold"/>
          <w:b w:val="0"/>
          <w:bCs/>
        </w:rPr>
        <w:instrText xml:space="preserve"> ADDIN EN.CITE &lt;EndNote&gt;&lt;Cite&gt;&lt;Author&gt;The Health Policy Partnership&lt;/Author&gt;&lt;Year&gt;2021&lt;/Year&gt;&lt;RecNum&gt;1059&lt;/RecNum&gt;&lt;DisplayText&gt;&lt;style face="superscript"&gt;10&lt;/style&gt;&lt;/DisplayText&gt;&lt;record&gt;&lt;rec-number&gt;1059&lt;/rec-number&gt;&lt;foreign-keys&gt;&lt;key app="EN" db-id="ztv0azp5jxvtrdexrd3vpraarzx9vaprv99a" timestamp="1656066578" guid="48590aae-5891-43f6-813f-be1020e0593c"&gt;1059&lt;/key&gt;&lt;/foreign-keys&gt;&lt;ref-type name="Report"&gt;27&lt;/ref-type&gt;&lt;contributors&gt;&lt;authors&gt;&lt;author&gt;The Health Policy Partnership,&lt;/author&gt;&lt;/authors&gt;&lt;tertiary-authors&gt;&lt;author&gt;The Health Policy Partnership,&lt;/author&gt;&lt;/tertiary-authors&gt;&lt;/contributors&gt;&lt;titles&gt;&lt;title&gt;Radioligand therapy readiness assessment framework&lt;/title&gt;&lt;/titles&gt;&lt;dates&gt;&lt;year&gt;2021&lt;/year&gt;&lt;/dates&gt;&lt;pub-location&gt;London&lt;/pub-location&gt;&lt;urls&gt;&lt;/urls&gt;&lt;/record&gt;&lt;/Cite&gt;&lt;/EndNote&gt;</w:instrText>
      </w:r>
      <w:r>
        <w:rPr>
          <w:rStyle w:val="Bold"/>
          <w:b w:val="0"/>
          <w:bCs/>
        </w:rPr>
        <w:fldChar w:fldCharType="separate"/>
      </w:r>
      <w:r w:rsidRPr="001F7B29">
        <w:rPr>
          <w:rStyle w:val="Bold"/>
          <w:b w:val="0"/>
          <w:bCs/>
          <w:noProof/>
          <w:vertAlign w:val="superscript"/>
        </w:rPr>
        <w:t>10</w:t>
      </w:r>
      <w:r>
        <w:rPr>
          <w:rStyle w:val="Bold"/>
          <w:b w:val="0"/>
          <w:bCs/>
        </w:rPr>
        <w:fldChar w:fldCharType="end"/>
      </w:r>
      <w:r>
        <w:rPr>
          <w:rStyle w:val="Bold"/>
          <w:b w:val="0"/>
          <w:bCs/>
        </w:rPr>
        <w:t xml:space="preserve"> to</w:t>
      </w:r>
      <w:r w:rsidR="003E55EC">
        <w:rPr>
          <w:rStyle w:val="Bold"/>
          <w:b w:val="0"/>
          <w:bCs/>
        </w:rPr>
        <w:t xml:space="preserve"> </w:t>
      </w:r>
      <w:r>
        <w:rPr>
          <w:rStyle w:val="Bold"/>
          <w:b w:val="0"/>
          <w:bCs/>
        </w:rPr>
        <w:t>evaluate current readiness for integration of new and existing radioligand therapies into care</w:t>
      </w:r>
      <w:r w:rsidR="003E55EC">
        <w:rPr>
          <w:rStyle w:val="Bold"/>
          <w:b w:val="0"/>
          <w:bCs/>
        </w:rPr>
        <w:t>.</w:t>
      </w:r>
      <w:r>
        <w:rPr>
          <w:rStyle w:val="Bold"/>
          <w:b w:val="0"/>
          <w:bCs/>
        </w:rPr>
        <w:t xml:space="preserve"> We adapted this framework and applied it in the UK</w:t>
      </w:r>
      <w:r w:rsidR="00346B08">
        <w:rPr>
          <w:rStyle w:val="Bold"/>
          <w:b w:val="0"/>
          <w:bCs/>
        </w:rPr>
        <w:fldChar w:fldCharType="begin"/>
      </w:r>
      <w:r w:rsidR="004B3499">
        <w:rPr>
          <w:rStyle w:val="Bold"/>
          <w:b w:val="0"/>
          <w:bCs/>
        </w:rPr>
        <w:instrText xml:space="preserve"> ADDIN EN.CITE &lt;EndNote&gt;&lt;Cite&gt;&lt;Author&gt;The Health Policy Partnership&lt;/Author&gt;&lt;Year&gt;2021&lt;/Year&gt;&lt;RecNum&gt;1400&lt;/RecNum&gt;&lt;DisplayText&gt;&lt;style face="superscript"&gt;11&lt;/style&gt;&lt;/DisplayText&gt;&lt;record&gt;&lt;rec-number&gt;1400&lt;/rec-number&gt;&lt;foreign-keys&gt;&lt;key app="EN" db-id="ztv0azp5jxvtrdexrd3vpraarzx9vaprv99a" timestamp="1656066588" guid="613bff64-b753-4593-a71a-9e91ad77a509"&gt;1400&lt;/key&gt;&lt;/foreign-keys&gt;&lt;ref-type name="Report"&gt;27&lt;/ref-type&gt;&lt;contributors&gt;&lt;authors&gt;&lt;author&gt;The Health Policy Partnership,&lt;/author&gt;&lt;/authors&gt;&lt;tertiary-authors&gt;&lt;author&gt;HPP&lt;/author&gt;&lt;/tertiary-authors&gt;&lt;/contributors&gt;&lt;titles&gt;&lt;title&gt;Health system readiness for radioligand therapy in the UK: Situation analysis report&lt;/title&gt;&lt;/titles&gt;&lt;dates&gt;&lt;year&gt;2021&lt;/year&gt;&lt;/dates&gt;&lt;pub-location&gt;London&lt;/pub-location&gt;&lt;urls&gt;&lt;/urls&gt;&lt;/record&gt;&lt;/Cite&gt;&lt;/EndNote&gt;</w:instrText>
      </w:r>
      <w:r w:rsidR="00346B08">
        <w:rPr>
          <w:rStyle w:val="Bold"/>
          <w:b w:val="0"/>
          <w:bCs/>
        </w:rPr>
        <w:fldChar w:fldCharType="separate"/>
      </w:r>
      <w:r w:rsidR="00346B08" w:rsidRPr="00346B08">
        <w:rPr>
          <w:rStyle w:val="Bold"/>
          <w:b w:val="0"/>
          <w:bCs/>
          <w:noProof/>
          <w:vertAlign w:val="superscript"/>
        </w:rPr>
        <w:t>11</w:t>
      </w:r>
      <w:r w:rsidR="00346B08">
        <w:rPr>
          <w:rStyle w:val="Bold"/>
          <w:b w:val="0"/>
          <w:bCs/>
        </w:rPr>
        <w:fldChar w:fldCharType="end"/>
      </w:r>
      <w:r>
        <w:rPr>
          <w:rStyle w:val="Bold"/>
          <w:b w:val="0"/>
          <w:bCs/>
        </w:rPr>
        <w:t xml:space="preserve"> and US</w:t>
      </w:r>
      <w:r w:rsidR="00346B08">
        <w:rPr>
          <w:rStyle w:val="Bold"/>
          <w:b w:val="0"/>
          <w:bCs/>
        </w:rPr>
        <w:fldChar w:fldCharType="begin"/>
      </w:r>
      <w:r w:rsidR="004B3499">
        <w:rPr>
          <w:rStyle w:val="Bold"/>
          <w:b w:val="0"/>
          <w:bCs/>
        </w:rPr>
        <w:instrText xml:space="preserve"> ADDIN EN.CITE &lt;EndNote&gt;&lt;Cite&gt;&lt;Author&gt;The Health Policy Partnership&lt;/Author&gt;&lt;Year&gt;2021&lt;/Year&gt;&lt;RecNum&gt;1405&lt;/RecNum&gt;&lt;DisplayText&gt;&lt;style face="superscript"&gt;12&lt;/style&gt;&lt;/DisplayText&gt;&lt;record&gt;&lt;rec-number&gt;1405&lt;/rec-number&gt;&lt;foreign-keys&gt;&lt;key app="EN" db-id="ztv0azp5jxvtrdexrd3vpraarzx9vaprv99a" timestamp="1656066590" guid="178d2ceb-15d6-4822-a6ef-2ba1ba507be9"&gt;1405&lt;/key&gt;&lt;/foreign-keys&gt;&lt;ref-type name="Report"&gt;27&lt;/ref-type&gt;&lt;contributors&gt;&lt;authors&gt;&lt;author&gt;The Health Policy Partnership,&lt;/author&gt;&lt;/authors&gt;&lt;tertiary-authors&gt;&lt;author&gt;HPP&lt;/author&gt;&lt;/tertiary-authors&gt;&lt;/contributors&gt;&lt;titles&gt;&lt;title&gt;Health system readiness for radioligand therapy in the US: Situation analysis report&lt;/title&gt;&lt;/titles&gt;&lt;dates&gt;&lt;year&gt;2021&lt;/year&gt;&lt;/dates&gt;&lt;pub-location&gt;London&lt;/pub-location&gt;&lt;urls&gt;&lt;/urls&gt;&lt;/record&gt;&lt;/Cite&gt;&lt;/EndNote&gt;</w:instrText>
      </w:r>
      <w:r w:rsidR="00346B08">
        <w:rPr>
          <w:rStyle w:val="Bold"/>
          <w:b w:val="0"/>
          <w:bCs/>
        </w:rPr>
        <w:fldChar w:fldCharType="separate"/>
      </w:r>
      <w:r w:rsidR="00346B08" w:rsidRPr="00346B08">
        <w:rPr>
          <w:rStyle w:val="Bold"/>
          <w:b w:val="0"/>
          <w:bCs/>
          <w:noProof/>
          <w:vertAlign w:val="superscript"/>
        </w:rPr>
        <w:t>12</w:t>
      </w:r>
      <w:r w:rsidR="00346B08">
        <w:rPr>
          <w:rStyle w:val="Bold"/>
          <w:b w:val="0"/>
          <w:bCs/>
        </w:rPr>
        <w:fldChar w:fldCharType="end"/>
      </w:r>
      <w:r>
        <w:rPr>
          <w:rStyle w:val="Bold"/>
          <w:b w:val="0"/>
          <w:bCs/>
        </w:rPr>
        <w:t xml:space="preserve">, </w:t>
      </w:r>
      <w:r w:rsidR="00F654A8">
        <w:rPr>
          <w:rStyle w:val="Bold"/>
          <w:b w:val="0"/>
          <w:bCs/>
        </w:rPr>
        <w:t xml:space="preserve">and used this research to generate a series of </w:t>
      </w:r>
      <w:r w:rsidR="00346B08">
        <w:rPr>
          <w:rStyle w:val="Bold"/>
          <w:b w:val="0"/>
          <w:bCs/>
        </w:rPr>
        <w:t>policy actions</w:t>
      </w:r>
      <w:r w:rsidR="00116AFD">
        <w:rPr>
          <w:rStyle w:val="Bold"/>
          <w:b w:val="0"/>
          <w:bCs/>
        </w:rPr>
        <w:t xml:space="preserve"> specific to each coun</w:t>
      </w:r>
      <w:r w:rsidR="006948B0">
        <w:rPr>
          <w:rStyle w:val="Bold"/>
          <w:b w:val="0"/>
          <w:bCs/>
        </w:rPr>
        <w:t>t</w:t>
      </w:r>
      <w:r w:rsidR="00116AFD">
        <w:rPr>
          <w:rStyle w:val="Bold"/>
          <w:b w:val="0"/>
          <w:bCs/>
        </w:rPr>
        <w:t>ry</w:t>
      </w:r>
      <w:r>
        <w:rPr>
          <w:rStyle w:val="Bold"/>
          <w:b w:val="0"/>
          <w:bCs/>
        </w:rPr>
        <w:t>.</w:t>
      </w:r>
      <w:r w:rsidR="00346B08">
        <w:rPr>
          <w:rStyle w:val="Bold"/>
          <w:b w:val="0"/>
          <w:bCs/>
        </w:rPr>
        <w:fldChar w:fldCharType="begin"/>
      </w:r>
      <w:r w:rsidR="004B3499">
        <w:rPr>
          <w:rStyle w:val="Bold"/>
          <w:b w:val="0"/>
          <w:bCs/>
        </w:rPr>
        <w:instrText xml:space="preserve"> ADDIN EN.CITE &lt;EndNote&gt;&lt;Cite&gt;&lt;Author&gt;The Health Policy Partnership&lt;/Author&gt;&lt;Year&gt;2021&lt;/Year&gt;&lt;RecNum&gt;1399&lt;/RecNum&gt;&lt;DisplayText&gt;&lt;style face="superscript"&gt;13 14&lt;/style&gt;&lt;/DisplayText&gt;&lt;record&gt;&lt;rec-number&gt;1399&lt;/rec-number&gt;&lt;foreign-keys&gt;&lt;key app="EN" db-id="ztv0azp5jxvtrdexrd3vpraarzx9vaprv99a" timestamp="1656066587" guid="9ea331f5-dce8-4b7e-8274-a3b09bb52c9f"&gt;1399&lt;/key&gt;&lt;/foreign-keys&gt;&lt;ref-type name="Report"&gt;27&lt;/ref-type&gt;&lt;contributors&gt;&lt;authors&gt;&lt;author&gt;The Health Policy Partnership,&lt;/author&gt;&lt;/authors&gt;&lt;tertiary-authors&gt;&lt;author&gt;HPP&lt;/author&gt;&lt;/tertiary-authors&gt;&lt;/contributors&gt;&lt;titles&gt;&lt;title&gt;Creating a ready health system for radioligand therapy in the UK: Policy action blueprint&lt;/title&gt;&lt;/titles&gt;&lt;dates&gt;&lt;year&gt;2021&lt;/year&gt;&lt;/dates&gt;&lt;pub-location&gt;London&lt;/pub-location&gt;&lt;urls&gt;&lt;/urls&gt;&lt;/record&gt;&lt;/Cite&gt;&lt;Cite&gt;&lt;Author&gt;The Health Policy Partnership&lt;/Author&gt;&lt;Year&gt;2021&lt;/Year&gt;&lt;RecNum&gt;1406&lt;/RecNum&gt;&lt;record&gt;&lt;rec-number&gt;1406&lt;/rec-number&gt;&lt;foreign-keys&gt;&lt;key app="EN" db-id="ztv0azp5jxvtrdexrd3vpraarzx9vaprv99a" timestamp="1656066592" guid="68369e1d-c56f-4759-a38f-997d5672d345"&gt;1406&lt;/key&gt;&lt;/foreign-keys&gt;&lt;ref-type name="Report"&gt;27&lt;/ref-type&gt;&lt;contributors&gt;&lt;authors&gt;&lt;author&gt;The Health Policy Partnership,&lt;/author&gt;&lt;/authors&gt;&lt;tertiary-authors&gt;&lt;author&gt;HPP&lt;/author&gt;&lt;/tertiary-authors&gt;&lt;/contributors&gt;&lt;titles&gt;&lt;title&gt;Creating a ready health system for radioligand therapy in the US: Policy action blueprint&lt;/title&gt;&lt;/titles&gt;&lt;dates&gt;&lt;year&gt;2021&lt;/year&gt;&lt;/dates&gt;&lt;pub-location&gt;London&lt;/pub-location&gt;&lt;urls&gt;&lt;/urls&gt;&lt;/record&gt;&lt;/Cite&gt;&lt;/EndNote&gt;</w:instrText>
      </w:r>
      <w:r w:rsidR="00346B08">
        <w:rPr>
          <w:rStyle w:val="Bold"/>
          <w:b w:val="0"/>
          <w:bCs/>
        </w:rPr>
        <w:fldChar w:fldCharType="separate"/>
      </w:r>
      <w:r w:rsidR="00346B08" w:rsidRPr="00346B08">
        <w:rPr>
          <w:rStyle w:val="Bold"/>
          <w:b w:val="0"/>
          <w:bCs/>
          <w:noProof/>
          <w:vertAlign w:val="superscript"/>
        </w:rPr>
        <w:t>13 14</w:t>
      </w:r>
      <w:r w:rsidR="00346B08">
        <w:rPr>
          <w:rStyle w:val="Bold"/>
          <w:b w:val="0"/>
          <w:bCs/>
        </w:rPr>
        <w:fldChar w:fldCharType="end"/>
      </w:r>
      <w:r>
        <w:rPr>
          <w:rStyle w:val="Bold"/>
          <w:b w:val="0"/>
          <w:bCs/>
        </w:rPr>
        <w:t xml:space="preserve"> </w:t>
      </w:r>
      <w:r w:rsidR="006948B0">
        <w:rPr>
          <w:rStyle w:val="Bold"/>
          <w:b w:val="0"/>
          <w:bCs/>
        </w:rPr>
        <w:t xml:space="preserve">We also looked at other existing frameworks to asses what </w:t>
      </w:r>
      <w:r w:rsidR="00BE4BFE">
        <w:rPr>
          <w:rStyle w:val="Bold"/>
          <w:b w:val="0"/>
          <w:bCs/>
        </w:rPr>
        <w:t>lessons could be learnt from their application – and how such frameworks could best be used to encourage a data-driven approach to health planning,</w:t>
      </w:r>
      <w:r w:rsidR="00841457">
        <w:rPr>
          <w:rStyle w:val="Bold"/>
          <w:b w:val="0"/>
          <w:bCs/>
        </w:rPr>
        <w:fldChar w:fldCharType="begin"/>
      </w:r>
      <w:r w:rsidR="004B3499">
        <w:rPr>
          <w:rStyle w:val="Bold"/>
          <w:b w:val="0"/>
          <w:bCs/>
        </w:rPr>
        <w:instrText xml:space="preserve"> ADDIN EN.CITE &lt;EndNote&gt;&lt;Cite&gt;&lt;Author&gt;The Health Policy Partnership&lt;/Author&gt;&lt;Year&gt;2021&lt;/Year&gt;&lt;RecNum&gt;1413&lt;/RecNum&gt;&lt;DisplayText&gt;&lt;style face="superscript"&gt;15&lt;/style&gt;&lt;/DisplayText&gt;&lt;record&gt;&lt;rec-number&gt;1413&lt;/rec-number&gt;&lt;foreign-keys&gt;&lt;key app="EN" db-id="ztv0azp5jxvtrdexrd3vpraarzx9vaprv99a" timestamp="1656066598" guid="102eedb6-0164-4858-a54f-fc82ef721f18"&gt;1413&lt;/key&gt;&lt;/foreign-keys&gt;&lt;ref-type name="Report"&gt;27&lt;/ref-type&gt;&lt;contributors&gt;&lt;authors&gt;&lt;author&gt;The Health Policy Partnership,&lt;/author&gt;&lt;/authors&gt;&lt;tertiary-authors&gt;&lt;author&gt;HPP&lt;/author&gt;&lt;/tertiary-authors&gt;&lt;/contributors&gt;&lt;titles&gt;&lt;title&gt;Fostering system readiness in cancer care&lt;/title&gt;&lt;/titles&gt;&lt;dates&gt;&lt;year&gt;2021&lt;/year&gt;&lt;/dates&gt;&lt;pub-location&gt;London&lt;/pub-location&gt;&lt;urls&gt;&lt;/urls&gt;&lt;/record&gt;&lt;/Cite&gt;&lt;/EndNote&gt;</w:instrText>
      </w:r>
      <w:r w:rsidR="00841457">
        <w:rPr>
          <w:rStyle w:val="Bold"/>
          <w:b w:val="0"/>
          <w:bCs/>
        </w:rPr>
        <w:fldChar w:fldCharType="separate"/>
      </w:r>
      <w:r w:rsidR="00841457" w:rsidRPr="00841457">
        <w:rPr>
          <w:rStyle w:val="Bold"/>
          <w:b w:val="0"/>
          <w:bCs/>
          <w:noProof/>
          <w:vertAlign w:val="superscript"/>
        </w:rPr>
        <w:t>15</w:t>
      </w:r>
      <w:r w:rsidR="00841457">
        <w:rPr>
          <w:rStyle w:val="Bold"/>
          <w:b w:val="0"/>
          <w:bCs/>
        </w:rPr>
        <w:fldChar w:fldCharType="end"/>
      </w:r>
      <w:r w:rsidR="00BE4BFE">
        <w:rPr>
          <w:rStyle w:val="Bold"/>
          <w:b w:val="0"/>
          <w:bCs/>
        </w:rPr>
        <w:t xml:space="preserve"> regardless of the component of care being assessed. </w:t>
      </w:r>
    </w:p>
    <w:p w14:paraId="5810C6CB" w14:textId="53ECE155" w:rsidR="00D70EEE" w:rsidRDefault="003E0BF6" w:rsidP="00A84A39">
      <w:pPr>
        <w:pStyle w:val="RLHeading1unnumbered"/>
        <w:rPr>
          <w:rStyle w:val="Bold"/>
          <w:b/>
          <w:bCs/>
        </w:rPr>
      </w:pPr>
      <w:bookmarkStart w:id="1" w:name="_Toc106894637"/>
      <w:r>
        <w:rPr>
          <w:rStyle w:val="Bold"/>
          <w:b/>
          <w:bCs/>
        </w:rPr>
        <w:t xml:space="preserve">Using </w:t>
      </w:r>
      <w:r w:rsidR="00B65FEB">
        <w:rPr>
          <w:rStyle w:val="Bold"/>
          <w:b/>
          <w:bCs/>
        </w:rPr>
        <w:t>t</w:t>
      </w:r>
      <w:r w:rsidR="00D70EEE">
        <w:rPr>
          <w:rStyle w:val="Bold"/>
          <w:b/>
          <w:bCs/>
        </w:rPr>
        <w:t>he Readiness Assessment Framework</w:t>
      </w:r>
      <w:bookmarkEnd w:id="1"/>
    </w:p>
    <w:p w14:paraId="6E7736C3" w14:textId="6FB0F889" w:rsidR="00BE4BFE" w:rsidRDefault="00346B08" w:rsidP="0047016E">
      <w:pPr>
        <w:pStyle w:val="Body"/>
      </w:pPr>
      <w:r w:rsidRPr="00EA6B25">
        <w:rPr>
          <w:rStyle w:val="Bold"/>
        </w:rPr>
        <w:t>Th</w:t>
      </w:r>
      <w:r w:rsidR="00BE4BFE">
        <w:rPr>
          <w:rStyle w:val="Bold"/>
        </w:rPr>
        <w:t>e</w:t>
      </w:r>
      <w:r w:rsidR="005A0F1D" w:rsidRPr="00EA6B25">
        <w:rPr>
          <w:rStyle w:val="Bold"/>
        </w:rPr>
        <w:t xml:space="preserve"> Readiness Assessment Framework</w:t>
      </w:r>
      <w:r w:rsidRPr="00EA6B25">
        <w:rPr>
          <w:rStyle w:val="Bold"/>
        </w:rPr>
        <w:t xml:space="preserve"> provide</w:t>
      </w:r>
      <w:r w:rsidR="00116AFD">
        <w:rPr>
          <w:rStyle w:val="Bold"/>
        </w:rPr>
        <w:t>s</w:t>
      </w:r>
      <w:r w:rsidRPr="00EA6B25">
        <w:rPr>
          <w:rStyle w:val="Bold"/>
        </w:rPr>
        <w:t xml:space="preserve"> </w:t>
      </w:r>
      <w:r w:rsidR="00957AE2">
        <w:rPr>
          <w:rStyle w:val="Bold"/>
        </w:rPr>
        <w:t>a</w:t>
      </w:r>
      <w:r w:rsidRPr="00EA6B25">
        <w:rPr>
          <w:rStyle w:val="Bold"/>
        </w:rPr>
        <w:t xml:space="preserve"> </w:t>
      </w:r>
      <w:r w:rsidR="00BE4BFE">
        <w:rPr>
          <w:rStyle w:val="Bold"/>
        </w:rPr>
        <w:t xml:space="preserve">generic </w:t>
      </w:r>
      <w:r w:rsidRPr="00EA6B25">
        <w:rPr>
          <w:rStyle w:val="Bold"/>
        </w:rPr>
        <w:t xml:space="preserve">structure for evaluating </w:t>
      </w:r>
      <w:r w:rsidR="00EA6B25" w:rsidRPr="00EA6B25">
        <w:rPr>
          <w:rStyle w:val="Bold"/>
        </w:rPr>
        <w:t>the</w:t>
      </w:r>
      <w:r w:rsidR="0026137C" w:rsidRPr="00EA6B25">
        <w:rPr>
          <w:rStyle w:val="Bold"/>
        </w:rPr>
        <w:t xml:space="preserve"> current state of readiness </w:t>
      </w:r>
      <w:r w:rsidRPr="00EA6B25">
        <w:rPr>
          <w:rStyle w:val="Bold"/>
        </w:rPr>
        <w:t xml:space="preserve">to integrate </w:t>
      </w:r>
      <w:r w:rsidR="00D70EEE">
        <w:rPr>
          <w:rStyle w:val="Bold"/>
        </w:rPr>
        <w:t xml:space="preserve">a </w:t>
      </w:r>
      <w:r w:rsidRPr="00EA6B25">
        <w:rPr>
          <w:rStyle w:val="Bold"/>
        </w:rPr>
        <w:t>component of care</w:t>
      </w:r>
      <w:r w:rsidR="0026137C" w:rsidRPr="00EA6B25">
        <w:rPr>
          <w:rStyle w:val="Bold"/>
        </w:rPr>
        <w:t>.</w:t>
      </w:r>
      <w:r w:rsidR="005A0F1D">
        <w:rPr>
          <w:rStyle w:val="Bold"/>
          <w:b w:val="0"/>
          <w:bCs/>
        </w:rPr>
        <w:t xml:space="preserve"> </w:t>
      </w:r>
      <w:r w:rsidR="005C2F63">
        <w:rPr>
          <w:rStyle w:val="BoldGrey12pt"/>
          <w:b w:val="0"/>
          <w:bCs/>
        </w:rPr>
        <w:t xml:space="preserve">It </w:t>
      </w:r>
      <w:r w:rsidR="00BE4BFE">
        <w:rPr>
          <w:rStyle w:val="BoldGrey12pt"/>
          <w:b w:val="0"/>
          <w:bCs/>
        </w:rPr>
        <w:t xml:space="preserve">is derived from the Radioligand Therapy Readiness Assessment Framework, but offers a generic template that can be </w:t>
      </w:r>
      <w:r w:rsidR="005C2F63">
        <w:rPr>
          <w:rStyle w:val="BoldGrey12pt"/>
          <w:b w:val="0"/>
          <w:bCs/>
        </w:rPr>
        <w:t xml:space="preserve">modified or adapted to ensure the smooth </w:t>
      </w:r>
      <w:r w:rsidR="005C2F63" w:rsidRPr="003721B9">
        <w:t xml:space="preserve">integration of </w:t>
      </w:r>
      <w:r w:rsidR="005C2F63">
        <w:t>a component of care</w:t>
      </w:r>
      <w:r w:rsidR="005C2F63" w:rsidRPr="003721B9">
        <w:t xml:space="preserve"> </w:t>
      </w:r>
      <w:r w:rsidR="005C2F63">
        <w:t>across</w:t>
      </w:r>
      <w:r w:rsidR="005C2F63" w:rsidRPr="003721B9">
        <w:t xml:space="preserve"> five domains of a health system: governance, regulation and reimbursement, identified need, service provision, and health information (</w:t>
      </w:r>
      <w:r w:rsidR="005C2F63" w:rsidRPr="0046610B">
        <w:rPr>
          <w:i/>
          <w:iCs/>
        </w:rPr>
        <w:t>Figure 1</w:t>
      </w:r>
      <w:r w:rsidR="005C2F63" w:rsidRPr="003721B9">
        <w:t>).</w:t>
      </w:r>
      <w:r w:rsidR="005C2F63" w:rsidRPr="00D70EEE">
        <w:t xml:space="preserve"> </w:t>
      </w:r>
    </w:p>
    <w:p w14:paraId="5C7FD5F3" w14:textId="351B5811" w:rsidR="008B3555" w:rsidRDefault="00BE4BFE" w:rsidP="00F37BA5">
      <w:pPr>
        <w:pStyle w:val="Body"/>
        <w:rPr>
          <w:rStyle w:val="BoldGrey12pt"/>
          <w:b w:val="0"/>
          <w:bCs/>
        </w:rPr>
      </w:pPr>
      <w:r w:rsidRPr="00EC53DB">
        <w:rPr>
          <w:b/>
        </w:rPr>
        <w:t>The framework</w:t>
      </w:r>
      <w:r w:rsidR="005C2F63" w:rsidRPr="00EC53DB">
        <w:rPr>
          <w:b/>
        </w:rPr>
        <w:t xml:space="preserve"> includes top</w:t>
      </w:r>
      <w:r w:rsidR="00B65FEB">
        <w:rPr>
          <w:b/>
        </w:rPr>
        <w:t>-</w:t>
      </w:r>
      <w:r w:rsidR="005C2F63" w:rsidRPr="00EC53DB">
        <w:rPr>
          <w:b/>
        </w:rPr>
        <w:t>line questions, or indicators, for each domain and subdomain of a health system.</w:t>
      </w:r>
      <w:r w:rsidR="005C2F63">
        <w:t xml:space="preserve"> </w:t>
      </w:r>
      <w:r w:rsidR="00C10776">
        <w:rPr>
          <w:rStyle w:val="Bold"/>
          <w:b w:val="0"/>
          <w:bCs/>
        </w:rPr>
        <w:t>These questions are most suited to assess system readiness for the integration of diagnostics</w:t>
      </w:r>
      <w:r w:rsidR="00841457">
        <w:rPr>
          <w:rStyle w:val="Bold"/>
          <w:b w:val="0"/>
          <w:bCs/>
        </w:rPr>
        <w:t xml:space="preserve">, </w:t>
      </w:r>
      <w:r w:rsidR="00C10776">
        <w:rPr>
          <w:rStyle w:val="Bold"/>
          <w:b w:val="0"/>
          <w:bCs/>
        </w:rPr>
        <w:t>treatments</w:t>
      </w:r>
      <w:r w:rsidR="00841457">
        <w:rPr>
          <w:rStyle w:val="Bold"/>
          <w:b w:val="0"/>
          <w:bCs/>
        </w:rPr>
        <w:t xml:space="preserve"> or monitoring systems</w:t>
      </w:r>
      <w:r w:rsidR="00B65FEB">
        <w:rPr>
          <w:rStyle w:val="Bold"/>
          <w:b w:val="0"/>
          <w:bCs/>
        </w:rPr>
        <w:t>,</w:t>
      </w:r>
      <w:r w:rsidR="00C10776">
        <w:rPr>
          <w:rStyle w:val="Bold"/>
          <w:b w:val="0"/>
          <w:bCs/>
        </w:rPr>
        <w:t xml:space="preserve"> and will require further refinement to ensure the framework addresses the specificities and nuances of the component of care in question. </w:t>
      </w:r>
      <w:r w:rsidR="00C10776">
        <w:t xml:space="preserve">Regardless of the component of care being assessed, the whole care pathway needs to be considered, with framework questions tailored to the unique requirements and context of the area of interest. </w:t>
      </w:r>
      <w:r w:rsidR="00CC70BD">
        <w:t>Please note that</w:t>
      </w:r>
      <w:r w:rsidR="00B65FEB">
        <w:t>,</w:t>
      </w:r>
      <w:r w:rsidR="00CC70BD">
        <w:t xml:space="preserve"> a</w:t>
      </w:r>
      <w:r w:rsidR="00C10776">
        <w:rPr>
          <w:rStyle w:val="Bold"/>
          <w:b w:val="0"/>
          <w:bCs/>
        </w:rPr>
        <w:t>t this stage</w:t>
      </w:r>
      <w:r w:rsidR="00B65FEB">
        <w:rPr>
          <w:rStyle w:val="Bold"/>
          <w:b w:val="0"/>
          <w:bCs/>
        </w:rPr>
        <w:t>,</w:t>
      </w:r>
      <w:r w:rsidR="00C10776">
        <w:rPr>
          <w:rStyle w:val="Bold"/>
          <w:b w:val="0"/>
          <w:bCs/>
        </w:rPr>
        <w:t xml:space="preserve"> this framework is not </w:t>
      </w:r>
      <w:r w:rsidR="00CC70BD">
        <w:rPr>
          <w:rStyle w:val="Bold"/>
          <w:b w:val="0"/>
          <w:bCs/>
        </w:rPr>
        <w:t>designed to</w:t>
      </w:r>
      <w:r w:rsidR="00C10776">
        <w:rPr>
          <w:rStyle w:val="Bold"/>
          <w:b w:val="0"/>
          <w:bCs/>
        </w:rPr>
        <w:t xml:space="preserve"> be used to consider readiness for</w:t>
      </w:r>
      <w:r w:rsidR="00C10776">
        <w:rPr>
          <w:rStyle w:val="BoldGrey12pt"/>
          <w:b w:val="0"/>
          <w:bCs/>
        </w:rPr>
        <w:t xml:space="preserve"> </w:t>
      </w:r>
      <w:r w:rsidR="00C10776" w:rsidRPr="00D15B39">
        <w:rPr>
          <w:rStyle w:val="BoldGrey12pt"/>
          <w:b w:val="0"/>
          <w:bCs/>
        </w:rPr>
        <w:t>public health efforts or broader health strategies</w:t>
      </w:r>
      <w:r w:rsidR="00C10776">
        <w:rPr>
          <w:rStyle w:val="BoldGrey12pt"/>
          <w:b w:val="0"/>
          <w:bCs/>
        </w:rPr>
        <w:t>.</w:t>
      </w:r>
      <w:bookmarkStart w:id="2" w:name="_Hlk45742785"/>
      <w:r w:rsidR="008B3555">
        <w:rPr>
          <w:rStyle w:val="BoldGrey12pt"/>
          <w:b w:val="0"/>
          <w:bCs/>
        </w:rPr>
        <w:br w:type="page"/>
      </w:r>
    </w:p>
    <w:p w14:paraId="7AC0917B" w14:textId="77777777" w:rsidR="00D55BFB" w:rsidRDefault="00D55BFB" w:rsidP="0047016E">
      <w:pPr>
        <w:pStyle w:val="Body"/>
      </w:pPr>
    </w:p>
    <w:p w14:paraId="6F7188BA" w14:textId="4F7FEBA4" w:rsidR="005E2F47" w:rsidRPr="00812274" w:rsidRDefault="00B65FEB" w:rsidP="0047016E">
      <w:pPr>
        <w:pStyle w:val="RLFigureheading"/>
      </w:pPr>
      <w:r>
        <w:rPr>
          <w:noProof/>
        </w:rPr>
        <w:drawing>
          <wp:anchor distT="0" distB="0" distL="114300" distR="114300" simplePos="0" relativeHeight="251658241" behindDoc="0" locked="0" layoutInCell="1" allowOverlap="1" wp14:anchorId="725B7483" wp14:editId="28ABF869">
            <wp:simplePos x="0" y="0"/>
            <wp:positionH relativeFrom="column">
              <wp:posOffset>-166370</wp:posOffset>
            </wp:positionH>
            <wp:positionV relativeFrom="paragraph">
              <wp:posOffset>259715</wp:posOffset>
            </wp:positionV>
            <wp:extent cx="6462461" cy="77704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462461" cy="7770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E2F47" w:rsidRPr="00812274">
        <w:t xml:space="preserve">Figure 1. A systems approach </w:t>
      </w:r>
      <w:r w:rsidR="00CC70BD">
        <w:t>to</w:t>
      </w:r>
      <w:r w:rsidR="005E2F47" w:rsidRPr="00812274">
        <w:t xml:space="preserve"> readiness </w:t>
      </w:r>
      <w:r w:rsidR="005E2F47">
        <w:t xml:space="preserve">for </w:t>
      </w:r>
      <w:r w:rsidR="00AF4E5B">
        <w:t xml:space="preserve">a </w:t>
      </w:r>
      <w:r w:rsidR="005E2F47">
        <w:t>component of care</w:t>
      </w:r>
    </w:p>
    <w:p w14:paraId="71974140" w14:textId="075E6961" w:rsidR="005E2F47" w:rsidRPr="003721B9" w:rsidRDefault="005E2F47" w:rsidP="0047016E">
      <w:pPr>
        <w:pStyle w:val="Body"/>
      </w:pPr>
      <w:r>
        <w:rPr>
          <w:noProof/>
        </w:rPr>
        <mc:AlternateContent>
          <mc:Choice Requires="wps">
            <w:drawing>
              <wp:anchor distT="0" distB="0" distL="114300" distR="114300" simplePos="0" relativeHeight="251658240" behindDoc="0" locked="0" layoutInCell="1" allowOverlap="1" wp14:anchorId="5413CA22" wp14:editId="305C8AEA">
                <wp:simplePos x="0" y="0"/>
                <wp:positionH relativeFrom="margin">
                  <wp:align>left</wp:align>
                </wp:positionH>
                <wp:positionV relativeFrom="paragraph">
                  <wp:posOffset>3748463</wp:posOffset>
                </wp:positionV>
                <wp:extent cx="1122219" cy="1087004"/>
                <wp:effectExtent l="0" t="0" r="20955" b="18415"/>
                <wp:wrapNone/>
                <wp:docPr id="1" name="Rectangle 1"/>
                <wp:cNvGraphicFramePr/>
                <a:graphic xmlns:a="http://schemas.openxmlformats.org/drawingml/2006/main">
                  <a:graphicData uri="http://schemas.microsoft.com/office/word/2010/wordprocessingShape">
                    <wps:wsp>
                      <wps:cNvSpPr/>
                      <wps:spPr>
                        <a:xfrm>
                          <a:off x="0" y="0"/>
                          <a:ext cx="1122219" cy="108700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E442F" id="Rectangle 1" o:spid="_x0000_s1026" style="position:absolute;margin-left:0;margin-top:295.15pt;width:88.35pt;height:85.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" fillcolor="white [3212]" strokecolor="white [3212]" strokeweight="2pt">
                <w10:wrap anchorx="margin"/>
              </v:rect>
            </w:pict>
          </mc:Fallback>
        </mc:AlternateContent>
      </w:r>
    </w:p>
    <w:p w14:paraId="0F79F0B3" w14:textId="77777777" w:rsidR="005E2F47" w:rsidRPr="00812274" w:rsidRDefault="005E2F47" w:rsidP="005E2F47">
      <w:pPr>
        <w:spacing w:before="0" w:after="160" w:line="259" w:lineRule="auto"/>
        <w:jc w:val="left"/>
        <w:rPr>
          <w:rFonts w:eastAsiaTheme="majorEastAsia" w:cstheme="majorBidi"/>
          <w:b/>
          <w:color w:val="278FA6"/>
          <w:sz w:val="32"/>
          <w:szCs w:val="32"/>
        </w:rPr>
      </w:pPr>
      <w:r w:rsidRPr="003721B9">
        <w:br w:type="page"/>
      </w:r>
    </w:p>
    <w:p w14:paraId="56ECEB1C" w14:textId="052C8A8F" w:rsidR="00991E05" w:rsidRPr="003721B9" w:rsidRDefault="00991E05" w:rsidP="0047016E">
      <w:pPr>
        <w:pStyle w:val="Body"/>
      </w:pPr>
      <w:r w:rsidRPr="003721B9">
        <w:rPr>
          <w:rStyle w:val="BoldGrey12pt"/>
        </w:rPr>
        <w:lastRenderedPageBreak/>
        <w:t xml:space="preserve">We hope this framework </w:t>
      </w:r>
      <w:r w:rsidR="0036789B">
        <w:rPr>
          <w:rStyle w:val="BoldGrey12pt"/>
        </w:rPr>
        <w:t xml:space="preserve">is a useful tool </w:t>
      </w:r>
      <w:r w:rsidR="005C2F63">
        <w:rPr>
          <w:rStyle w:val="BoldGrey12pt"/>
        </w:rPr>
        <w:t>for</w:t>
      </w:r>
      <w:r w:rsidRPr="003721B9">
        <w:rPr>
          <w:rStyle w:val="BoldGrey12pt"/>
        </w:rPr>
        <w:t xml:space="preserve"> researchers, clinicians and patient </w:t>
      </w:r>
      <w:r>
        <w:rPr>
          <w:rStyle w:val="BoldGrey12pt"/>
        </w:rPr>
        <w:t>advocates</w:t>
      </w:r>
      <w:r w:rsidRPr="003721B9">
        <w:t xml:space="preserve"> </w:t>
      </w:r>
      <w:r w:rsidRPr="0047016E">
        <w:rPr>
          <w:bCs/>
        </w:rPr>
        <w:t>to encourage evidence-based planning for health system readiness.</w:t>
      </w:r>
      <w:r w:rsidRPr="003721B9">
        <w:t xml:space="preserve"> </w:t>
      </w:r>
      <w:r w:rsidR="005C2F63">
        <w:t>Frameworks enable the generation of consistent data across differen</w:t>
      </w:r>
      <w:r w:rsidR="006941A6">
        <w:t>t</w:t>
      </w:r>
      <w:r w:rsidR="005C2F63">
        <w:t xml:space="preserve"> contexts, facilitating individual understanding and sharing of learnings.</w:t>
      </w:r>
      <w:r w:rsidR="005C2F63">
        <w:fldChar w:fldCharType="begin"/>
      </w:r>
      <w:r w:rsidR="004B3499">
        <w:instrText xml:space="preserve"> ADDIN EN.CITE &lt;EndNote&gt;&lt;Cite&gt;&lt;Author&gt;The Health Policy Partnership&lt;/Author&gt;&lt;Year&gt;2021&lt;/Year&gt;&lt;RecNum&gt;1413&lt;/RecNum&gt;&lt;DisplayText&gt;&lt;style face="superscript"&gt;15&lt;/style&gt;&lt;/DisplayText&gt;&lt;record&gt;&lt;rec-number&gt;1413&lt;/rec-number&gt;&lt;foreign-keys&gt;&lt;key app="EN" db-id="ztv0azp5jxvtrdexrd3vpraarzx9vaprv99a" timestamp="1656066598" guid="102eedb6-0164-4858-a54f-fc82ef721f18"&gt;1413&lt;/key&gt;&lt;/foreign-keys&gt;&lt;ref-type name="Report"&gt;27&lt;/ref-type&gt;&lt;contributors&gt;&lt;authors&gt;&lt;author&gt;The Health Policy Partnership,&lt;/author&gt;&lt;/authors&gt;&lt;tertiary-authors&gt;&lt;author&gt;HPP&lt;/author&gt;&lt;/tertiary-authors&gt;&lt;/contributors&gt;&lt;titles&gt;&lt;title&gt;Fostering system readiness in cancer care&lt;/title&gt;&lt;/titles&gt;&lt;dates&gt;&lt;year&gt;2021&lt;/year&gt;&lt;/dates&gt;&lt;pub-location&gt;London&lt;/pub-location&gt;&lt;urls&gt;&lt;/urls&gt;&lt;/record&gt;&lt;/Cite&gt;&lt;/EndNote&gt;</w:instrText>
      </w:r>
      <w:r w:rsidR="005C2F63">
        <w:fldChar w:fldCharType="separate"/>
      </w:r>
      <w:r w:rsidR="00227D4A" w:rsidRPr="00227D4A">
        <w:rPr>
          <w:noProof/>
          <w:vertAlign w:val="superscript"/>
        </w:rPr>
        <w:t>15</w:t>
      </w:r>
      <w:r w:rsidR="005C2F63">
        <w:fldChar w:fldCharType="end"/>
      </w:r>
      <w:r w:rsidR="005C2F63">
        <w:t xml:space="preserve"> </w:t>
      </w:r>
      <w:r w:rsidRPr="003721B9">
        <w:t xml:space="preserve">We hope </w:t>
      </w:r>
      <w:r w:rsidR="005C2F63">
        <w:t xml:space="preserve">that this framework </w:t>
      </w:r>
      <w:r w:rsidRPr="003721B9">
        <w:t xml:space="preserve">can contribute to a shared vision of what health system readiness should entail as we look to </w:t>
      </w:r>
      <w:r>
        <w:t>improv</w:t>
      </w:r>
      <w:r w:rsidR="003C6DB7">
        <w:t>e</w:t>
      </w:r>
      <w:r>
        <w:t xml:space="preserve"> our health systems and advanc</w:t>
      </w:r>
      <w:r w:rsidR="003C6DB7">
        <w:t>e</w:t>
      </w:r>
      <w:r>
        <w:t xml:space="preserve"> </w:t>
      </w:r>
      <w:r w:rsidR="00AF4E5B">
        <w:t xml:space="preserve">care </w:t>
      </w:r>
      <w:r>
        <w:t xml:space="preserve">in different areas. </w:t>
      </w:r>
    </w:p>
    <w:p w14:paraId="1508432E" w14:textId="5EC55B18" w:rsidR="00212E08" w:rsidRPr="003721B9" w:rsidRDefault="00212E08" w:rsidP="0047016E">
      <w:pPr>
        <w:pStyle w:val="Body"/>
      </w:pPr>
      <w:r w:rsidRPr="003721B9">
        <w:rPr>
          <w:rStyle w:val="BoldGrey12pt"/>
        </w:rPr>
        <w:t xml:space="preserve">We encourage interested parties to adapt and apply this framework to their own </w:t>
      </w:r>
      <w:r>
        <w:rPr>
          <w:rStyle w:val="BoldGrey12pt"/>
        </w:rPr>
        <w:t xml:space="preserve">settings </w:t>
      </w:r>
      <w:r w:rsidR="00117D7E">
        <w:rPr>
          <w:rStyle w:val="BoldGrey12pt"/>
        </w:rPr>
        <w:t>or</w:t>
      </w:r>
      <w:r>
        <w:rPr>
          <w:rStyle w:val="BoldGrey12pt"/>
        </w:rPr>
        <w:t xml:space="preserve"> areas of interest</w:t>
      </w:r>
      <w:r w:rsidRPr="003721B9">
        <w:rPr>
          <w:rStyle w:val="BoldGrey12pt"/>
        </w:rPr>
        <w:t>.</w:t>
      </w:r>
      <w:r w:rsidRPr="003721B9">
        <w:t xml:space="preserve"> We have developed a </w:t>
      </w:r>
      <w:hyperlink r:id="rId16" w:history="1">
        <w:r w:rsidR="00E73207" w:rsidRPr="005D08E5">
          <w:rPr>
            <w:rStyle w:val="Hyperlink"/>
          </w:rPr>
          <w:t>masterclass video</w:t>
        </w:r>
      </w:hyperlink>
      <w:r w:rsidR="003C6DB7">
        <w:t>,</w:t>
      </w:r>
      <w:r w:rsidRPr="003721B9">
        <w:t xml:space="preserve"> which outlines a standardised approach to applying the framework</w:t>
      </w:r>
      <w:r>
        <w:t>.</w:t>
      </w:r>
      <w:r w:rsidRPr="003721B9">
        <w:t xml:space="preserve"> </w:t>
      </w:r>
      <w:r w:rsidR="0004361B">
        <w:t xml:space="preserve">The Health Policy Partnership </w:t>
      </w:r>
      <w:r w:rsidR="00D331BE">
        <w:t xml:space="preserve">would also be very interested in exploring opportunities to apply the framework to new areas; please contact us if </w:t>
      </w:r>
      <w:r w:rsidR="00F1373F">
        <w:t xml:space="preserve">you </w:t>
      </w:r>
      <w:r w:rsidR="00D331BE">
        <w:t>would like to discuss any ideas for its application</w:t>
      </w:r>
      <w:r>
        <w:t xml:space="preserve"> at </w:t>
      </w:r>
      <w:hyperlink r:id="rId17" w:history="1">
        <w:r w:rsidR="005C2F63" w:rsidRPr="005C2F63">
          <w:rPr>
            <w:rStyle w:val="Hyperlink"/>
          </w:rPr>
          <w:t>healthsystemreadiness@hpolicy.com</w:t>
        </w:r>
      </w:hyperlink>
      <w:r>
        <w:t xml:space="preserve">. </w:t>
      </w:r>
    </w:p>
    <w:p w14:paraId="7BC75BC8" w14:textId="77777777" w:rsidR="00212E08" w:rsidRPr="003721B9" w:rsidRDefault="00212E08" w:rsidP="0047016E">
      <w:pPr>
        <w:pStyle w:val="Body"/>
      </w:pPr>
    </w:p>
    <w:p w14:paraId="790CE0BE" w14:textId="77777777" w:rsidR="005E2F47" w:rsidRDefault="005E2F47" w:rsidP="00A84A39">
      <w:pPr>
        <w:pStyle w:val="RLHeading1unnumbered"/>
      </w:pPr>
      <w:r>
        <w:br w:type="page"/>
      </w:r>
    </w:p>
    <w:p w14:paraId="1468621C" w14:textId="47DE0F27" w:rsidR="00A02D44" w:rsidRPr="00812274" w:rsidRDefault="00911792" w:rsidP="00A84A39">
      <w:pPr>
        <w:pStyle w:val="RLHeading1unnumbered"/>
      </w:pPr>
      <w:bookmarkStart w:id="3" w:name="_Toc106894638"/>
      <w:bookmarkEnd w:id="2"/>
      <w:r w:rsidRPr="00812274">
        <w:lastRenderedPageBreak/>
        <w:t>R</w:t>
      </w:r>
      <w:r w:rsidR="001E21E9" w:rsidRPr="00812274">
        <w:t xml:space="preserve">eadiness </w:t>
      </w:r>
      <w:r w:rsidRPr="00812274">
        <w:t>A</w:t>
      </w:r>
      <w:r w:rsidR="002D4D5B" w:rsidRPr="00812274">
        <w:t xml:space="preserve">ssessment </w:t>
      </w:r>
      <w:r w:rsidRPr="00812274">
        <w:t>F</w:t>
      </w:r>
      <w:r w:rsidR="002D4D5B" w:rsidRPr="00812274">
        <w:t>ramework</w:t>
      </w:r>
      <w:bookmarkEnd w:id="3"/>
      <w:r w:rsidR="002D4D5B" w:rsidRPr="00812274">
        <w:t xml:space="preserve"> </w:t>
      </w:r>
    </w:p>
    <w:p w14:paraId="48391BC3" w14:textId="1B84689E" w:rsidR="0014237D" w:rsidRPr="00812274" w:rsidRDefault="004148D7" w:rsidP="003D40B0">
      <w:pPr>
        <w:pStyle w:val="Heading1"/>
      </w:pPr>
      <w:bookmarkStart w:id="4" w:name="_Toc45729214"/>
      <w:bookmarkStart w:id="5" w:name="_Toc106894639"/>
      <w:bookmarkStart w:id="6" w:name="_Hlk66780683"/>
      <w:bookmarkStart w:id="7" w:name="_Hlk66780572"/>
      <w:r w:rsidRPr="00812274">
        <w:t>Governance</w:t>
      </w:r>
      <w:bookmarkEnd w:id="4"/>
      <w:bookmarkEnd w:id="5"/>
      <w:r w:rsidRPr="00812274">
        <w:t xml:space="preserve"> </w:t>
      </w:r>
    </w:p>
    <w:p w14:paraId="147F9333" w14:textId="7101E182" w:rsidR="00006BC7" w:rsidRPr="00FC2BBD" w:rsidRDefault="00733822" w:rsidP="0047016E">
      <w:pPr>
        <w:pStyle w:val="Body"/>
        <w:rPr>
          <w:rStyle w:val="BoldTeal12pt"/>
        </w:rPr>
      </w:pPr>
      <w:r w:rsidRPr="00FC2BBD">
        <w:rPr>
          <w:rStyle w:val="BoldTeal12pt"/>
        </w:rPr>
        <w:t>Leadership and planning</w:t>
      </w:r>
    </w:p>
    <w:p w14:paraId="66A41106" w14:textId="34878D26" w:rsidR="00D96A98" w:rsidRDefault="00C22DA9" w:rsidP="0047016E">
      <w:pPr>
        <w:pStyle w:val="Bullet1"/>
      </w:pPr>
      <w:bookmarkStart w:id="8" w:name="_Toc45722424"/>
      <w:bookmarkStart w:id="9" w:name="_Toc45729216"/>
      <w:bookmarkStart w:id="10" w:name="_Hlk48831787"/>
      <w:r w:rsidRPr="00812274">
        <w:t xml:space="preserve">Is there a </w:t>
      </w:r>
      <w:r w:rsidR="00006BC7" w:rsidRPr="00812274">
        <w:t>national</w:t>
      </w:r>
      <w:r w:rsidR="0058786E" w:rsidRPr="00812274">
        <w:t>/regional</w:t>
      </w:r>
      <w:r w:rsidR="00006BC7" w:rsidRPr="00812274">
        <w:t xml:space="preserve"> </w:t>
      </w:r>
      <w:r w:rsidR="00FC2BBD">
        <w:t xml:space="preserve">health </w:t>
      </w:r>
      <w:r w:rsidR="00006BC7" w:rsidRPr="00812274">
        <w:t>strategy</w:t>
      </w:r>
      <w:r w:rsidR="007136B7" w:rsidRPr="00812274">
        <w:t xml:space="preserve"> or </w:t>
      </w:r>
      <w:r w:rsidR="00006BC7" w:rsidRPr="00812274">
        <w:t xml:space="preserve">plan </w:t>
      </w:r>
      <w:r w:rsidRPr="00812274">
        <w:t xml:space="preserve">that </w:t>
      </w:r>
      <w:r w:rsidR="00222EE8">
        <w:t xml:space="preserve">appropriately </w:t>
      </w:r>
      <w:r w:rsidR="00006BC7" w:rsidRPr="00812274">
        <w:t>include</w:t>
      </w:r>
      <w:r w:rsidRPr="00812274">
        <w:t>s, or could include,</w:t>
      </w:r>
      <w:r w:rsidR="00006BC7" w:rsidRPr="00812274">
        <w:t xml:space="preserve"> </w:t>
      </w:r>
      <w:r w:rsidR="00222EE8">
        <w:t xml:space="preserve">the </w:t>
      </w:r>
      <w:r w:rsidR="005F51F5">
        <w:t>component of care</w:t>
      </w:r>
      <w:r w:rsidR="00006BC7" w:rsidRPr="00812274">
        <w:t>?</w:t>
      </w:r>
      <w:bookmarkStart w:id="11" w:name="_Hlk48831766"/>
      <w:bookmarkStart w:id="12" w:name="_Toc45722426"/>
      <w:bookmarkStart w:id="13" w:name="_Toc45729218"/>
      <w:bookmarkEnd w:id="6"/>
      <w:bookmarkEnd w:id="8"/>
      <w:bookmarkEnd w:id="9"/>
      <w:bookmarkEnd w:id="10"/>
    </w:p>
    <w:p w14:paraId="5F2CD27A" w14:textId="3822CCC5" w:rsidR="00305973" w:rsidRPr="003721B9" w:rsidRDefault="00305973" w:rsidP="0047016E">
      <w:pPr>
        <w:pStyle w:val="Bullet1"/>
      </w:pPr>
      <w:r>
        <w:t xml:space="preserve">To what extent do these </w:t>
      </w:r>
      <w:r w:rsidR="00857DA0" w:rsidRPr="00812274">
        <w:t xml:space="preserve">national/regional </w:t>
      </w:r>
      <w:r w:rsidR="00857DA0">
        <w:t xml:space="preserve">health </w:t>
      </w:r>
      <w:r>
        <w:t>strategies</w:t>
      </w:r>
      <w:r w:rsidR="00EB1101">
        <w:t xml:space="preserve"> or plans</w:t>
      </w:r>
      <w:r>
        <w:t xml:space="preserve"> influence clinical care and service delivery?</w:t>
      </w:r>
    </w:p>
    <w:p w14:paraId="54542731" w14:textId="33F9D769" w:rsidR="0075572A" w:rsidRDefault="00C253F1" w:rsidP="0047016E">
      <w:pPr>
        <w:pStyle w:val="Bullet1"/>
      </w:pPr>
      <w:bookmarkStart w:id="14" w:name="_Toc45722427"/>
      <w:bookmarkStart w:id="15" w:name="_Toc45729219"/>
      <w:bookmarkEnd w:id="7"/>
      <w:bookmarkEnd w:id="11"/>
      <w:bookmarkEnd w:id="12"/>
      <w:bookmarkEnd w:id="13"/>
      <w:r w:rsidRPr="00812274">
        <w:t>Are there national</w:t>
      </w:r>
      <w:r w:rsidR="0058786E" w:rsidRPr="00812274">
        <w:t>/</w:t>
      </w:r>
      <w:r w:rsidRPr="00812274">
        <w:t>regional</w:t>
      </w:r>
      <w:r w:rsidR="008F21C5" w:rsidRPr="00812274">
        <w:t xml:space="preserve"> </w:t>
      </w:r>
      <w:r w:rsidR="003E3A21" w:rsidRPr="00812274">
        <w:t>disease</w:t>
      </w:r>
      <w:r w:rsidR="000C6883" w:rsidRPr="00812274">
        <w:t xml:space="preserve">-specific </w:t>
      </w:r>
      <w:r w:rsidR="00F413CA" w:rsidRPr="00812274">
        <w:t>strategies or</w:t>
      </w:r>
      <w:r w:rsidRPr="00812274">
        <w:t xml:space="preserve"> plans </w:t>
      </w:r>
      <w:r w:rsidR="001E103E" w:rsidRPr="00812274">
        <w:t>that</w:t>
      </w:r>
      <w:r w:rsidR="00222EE8">
        <w:t xml:space="preserve"> appropriately</w:t>
      </w:r>
      <w:r w:rsidR="001E103E" w:rsidRPr="00812274">
        <w:t xml:space="preserve"> </w:t>
      </w:r>
      <w:r w:rsidR="00F413CA" w:rsidRPr="00812274">
        <w:t xml:space="preserve">include, or </w:t>
      </w:r>
      <w:r w:rsidR="001E103E" w:rsidRPr="00812274">
        <w:t>could include</w:t>
      </w:r>
      <w:r w:rsidR="001D58F1" w:rsidRPr="00812274">
        <w:t>,</w:t>
      </w:r>
      <w:r w:rsidR="00222EE8">
        <w:t xml:space="preserve"> the </w:t>
      </w:r>
      <w:r w:rsidR="005F51F5">
        <w:t>component of care</w:t>
      </w:r>
      <w:r w:rsidRPr="00812274">
        <w:t>?</w:t>
      </w:r>
    </w:p>
    <w:p w14:paraId="17885E06" w14:textId="4BA71AA8" w:rsidR="00FB30D7" w:rsidRDefault="00FB30D7" w:rsidP="0047016E">
      <w:pPr>
        <w:pStyle w:val="Bullet1"/>
      </w:pPr>
      <w:r>
        <w:t xml:space="preserve">To what extent do these </w:t>
      </w:r>
      <w:r w:rsidR="00857DA0" w:rsidRPr="00812274">
        <w:t>national/regional disease-specific</w:t>
      </w:r>
      <w:r w:rsidR="00857DA0">
        <w:t xml:space="preserve"> </w:t>
      </w:r>
      <w:r>
        <w:t>strategies</w:t>
      </w:r>
      <w:r w:rsidR="00857DA0">
        <w:t xml:space="preserve"> or plans</w:t>
      </w:r>
      <w:r>
        <w:t xml:space="preserve"> influence </w:t>
      </w:r>
      <w:r w:rsidR="00305973">
        <w:t>disease management</w:t>
      </w:r>
      <w:r w:rsidR="00827701">
        <w:t>?</w:t>
      </w:r>
    </w:p>
    <w:p w14:paraId="4BD96BC7" w14:textId="5D2D5583" w:rsidR="00F208B4" w:rsidRPr="003721B9" w:rsidRDefault="00F208B4" w:rsidP="0047016E">
      <w:pPr>
        <w:pStyle w:val="Bullet1"/>
      </w:pPr>
      <w:r w:rsidRPr="00812274">
        <w:t xml:space="preserve">Is there national leadership </w:t>
      </w:r>
      <w:r w:rsidR="00CB0A42" w:rsidRPr="00812274">
        <w:t xml:space="preserve">and </w:t>
      </w:r>
      <w:r w:rsidR="007648E1" w:rsidRPr="00812274">
        <w:t xml:space="preserve">political </w:t>
      </w:r>
      <w:r w:rsidR="00AA1CC5" w:rsidRPr="00812274">
        <w:t>support for</w:t>
      </w:r>
      <w:r w:rsidRPr="00812274">
        <w:t xml:space="preserve"> </w:t>
      </w:r>
      <w:r w:rsidR="00305973">
        <w:t>integration of the</w:t>
      </w:r>
      <w:r w:rsidR="00222EE8">
        <w:t xml:space="preserve"> </w:t>
      </w:r>
      <w:r w:rsidR="005F51F5">
        <w:t>component of care</w:t>
      </w:r>
      <w:r w:rsidRPr="00812274">
        <w:t>?</w:t>
      </w:r>
    </w:p>
    <w:p w14:paraId="3E91E33C" w14:textId="5FC2A719" w:rsidR="007F187C" w:rsidRPr="00FC2BBD" w:rsidRDefault="00006BC7" w:rsidP="0047016E">
      <w:pPr>
        <w:pStyle w:val="Body"/>
        <w:rPr>
          <w:rStyle w:val="BoldTeal12pt"/>
        </w:rPr>
      </w:pPr>
      <w:r w:rsidRPr="00FC2BBD">
        <w:rPr>
          <w:rStyle w:val="BoldTeal12pt"/>
        </w:rPr>
        <w:t xml:space="preserve">Guidelines </w:t>
      </w:r>
      <w:bookmarkStart w:id="16" w:name="_Toc45729222"/>
      <w:bookmarkEnd w:id="14"/>
      <w:bookmarkEnd w:id="15"/>
      <w:r w:rsidR="00013C6F" w:rsidRPr="00FC2BBD">
        <w:rPr>
          <w:rStyle w:val="BoldTeal12pt"/>
        </w:rPr>
        <w:t xml:space="preserve">and best practice </w:t>
      </w:r>
    </w:p>
    <w:p w14:paraId="5968586E" w14:textId="568716F9" w:rsidR="00FB30D7" w:rsidRPr="003721B9" w:rsidRDefault="0006591B" w:rsidP="0047016E">
      <w:pPr>
        <w:pStyle w:val="Bullet1"/>
      </w:pPr>
      <w:bookmarkStart w:id="17" w:name="_Hlk48831808"/>
      <w:r w:rsidRPr="00812274">
        <w:t>Do</w:t>
      </w:r>
      <w:r w:rsidR="00C4240E" w:rsidRPr="00812274">
        <w:t xml:space="preserve"> </w:t>
      </w:r>
      <w:r w:rsidR="00222EE8">
        <w:t xml:space="preserve">relevant </w:t>
      </w:r>
      <w:r w:rsidR="003E3A21" w:rsidRPr="00812274">
        <w:t>disease</w:t>
      </w:r>
      <w:r w:rsidR="000C6883" w:rsidRPr="00812274">
        <w:t>-specific</w:t>
      </w:r>
      <w:r w:rsidR="00090354">
        <w:t xml:space="preserve"> clinical</w:t>
      </w:r>
      <w:r w:rsidR="000731C8" w:rsidRPr="00812274">
        <w:t xml:space="preserve"> </w:t>
      </w:r>
      <w:r w:rsidR="00C4240E" w:rsidRPr="00812274">
        <w:t xml:space="preserve">guidelines </w:t>
      </w:r>
      <w:r w:rsidR="00FB30D7">
        <w:t xml:space="preserve">consistently and appropriately </w:t>
      </w:r>
      <w:r w:rsidR="00790732" w:rsidRPr="00812274">
        <w:t>include</w:t>
      </w:r>
      <w:r w:rsidR="00222EE8">
        <w:t xml:space="preserve"> the </w:t>
      </w:r>
      <w:r w:rsidR="005F51F5">
        <w:t>component of care</w:t>
      </w:r>
      <w:r w:rsidR="00C4240E" w:rsidRPr="00812274">
        <w:t>?</w:t>
      </w:r>
      <w:bookmarkEnd w:id="17"/>
    </w:p>
    <w:p w14:paraId="79DE0C45" w14:textId="7C548844" w:rsidR="0075572A" w:rsidRDefault="005F51F5" w:rsidP="0047016E">
      <w:pPr>
        <w:pStyle w:val="Bullet1"/>
      </w:pPr>
      <w:bookmarkStart w:id="18" w:name="_Hlk48831848"/>
      <w:r>
        <w:t>Do these</w:t>
      </w:r>
      <w:r w:rsidR="005876DE">
        <w:t>,</w:t>
      </w:r>
      <w:r>
        <w:t xml:space="preserve"> or other widely accepted guidelines</w:t>
      </w:r>
      <w:r w:rsidR="005876DE">
        <w:t>,</w:t>
      </w:r>
      <w:r>
        <w:t xml:space="preserve"> include information</w:t>
      </w:r>
      <w:r w:rsidR="000731C8" w:rsidRPr="00812274">
        <w:t xml:space="preserve"> </w:t>
      </w:r>
      <w:r w:rsidR="005876DE">
        <w:t>on</w:t>
      </w:r>
      <w:r w:rsidR="005876DE" w:rsidRPr="00812274">
        <w:t xml:space="preserve"> </w:t>
      </w:r>
      <w:r>
        <w:t>how to</w:t>
      </w:r>
      <w:r w:rsidRPr="00812274">
        <w:t xml:space="preserve"> </w:t>
      </w:r>
      <w:r w:rsidR="000731C8" w:rsidRPr="00812274">
        <w:t xml:space="preserve">deliver </w:t>
      </w:r>
      <w:r w:rsidR="00222EE8">
        <w:t xml:space="preserve">the </w:t>
      </w:r>
      <w:r>
        <w:t>component of care</w:t>
      </w:r>
      <w:r w:rsidR="006C16D3" w:rsidRPr="00812274">
        <w:t>?</w:t>
      </w:r>
      <w:bookmarkEnd w:id="18"/>
    </w:p>
    <w:p w14:paraId="412CF145" w14:textId="2EE0A241" w:rsidR="004148D7" w:rsidRPr="00812274" w:rsidRDefault="00FB7CEB" w:rsidP="003D40B0">
      <w:pPr>
        <w:pStyle w:val="Heading1"/>
      </w:pPr>
      <w:bookmarkStart w:id="19" w:name="_Toc106894640"/>
      <w:r w:rsidRPr="00812274">
        <w:t>Regulation</w:t>
      </w:r>
      <w:r w:rsidR="003A4FB0" w:rsidRPr="00812274">
        <w:t xml:space="preserve"> </w:t>
      </w:r>
      <w:bookmarkEnd w:id="16"/>
      <w:r w:rsidR="0014617B" w:rsidRPr="00812274">
        <w:t>and reimbursement</w:t>
      </w:r>
      <w:bookmarkEnd w:id="19"/>
    </w:p>
    <w:p w14:paraId="19334703" w14:textId="239BD9D4" w:rsidR="00445CC5" w:rsidRPr="00FC2BBD" w:rsidRDefault="00445CC5" w:rsidP="0047016E">
      <w:pPr>
        <w:pStyle w:val="Body"/>
        <w:rPr>
          <w:rStyle w:val="BoldTeal12pt"/>
        </w:rPr>
      </w:pPr>
      <w:r w:rsidRPr="00FC2BBD">
        <w:rPr>
          <w:rStyle w:val="BoldTeal12pt"/>
        </w:rPr>
        <w:t>Regulation</w:t>
      </w:r>
    </w:p>
    <w:p w14:paraId="0B91BA22" w14:textId="5FC04E73" w:rsidR="00827701" w:rsidRDefault="002A139B" w:rsidP="0047016E">
      <w:pPr>
        <w:pStyle w:val="Bullet1"/>
      </w:pPr>
      <w:bookmarkStart w:id="20" w:name="_Toc46421285"/>
      <w:r w:rsidRPr="00812274">
        <w:t>Are</w:t>
      </w:r>
      <w:r w:rsidR="00005A00" w:rsidRPr="00812274">
        <w:t xml:space="preserve"> </w:t>
      </w:r>
      <w:r w:rsidR="00474202" w:rsidRPr="00812274">
        <w:t xml:space="preserve">regulatory </w:t>
      </w:r>
      <w:r w:rsidR="003A07EF" w:rsidRPr="00812274">
        <w:t>approval process</w:t>
      </w:r>
      <w:r w:rsidRPr="00812274">
        <w:t xml:space="preserve">es well </w:t>
      </w:r>
      <w:r w:rsidR="00222EE8">
        <w:t>suited, or easily adapted,</w:t>
      </w:r>
      <w:r w:rsidR="003A07EF" w:rsidRPr="00812274">
        <w:t xml:space="preserve"> </w:t>
      </w:r>
      <w:r w:rsidRPr="00812274">
        <w:t>to</w:t>
      </w:r>
      <w:bookmarkEnd w:id="20"/>
      <w:r w:rsidR="00FA0FD8" w:rsidRPr="00812274">
        <w:t xml:space="preserve"> </w:t>
      </w:r>
      <w:r w:rsidR="00222EE8">
        <w:t xml:space="preserve">the </w:t>
      </w:r>
      <w:r w:rsidR="005F51F5">
        <w:t>component of care</w:t>
      </w:r>
      <w:r w:rsidR="00305973">
        <w:t xml:space="preserve"> and</w:t>
      </w:r>
      <w:r w:rsidR="00827701">
        <w:t xml:space="preserve"> any </w:t>
      </w:r>
      <w:r w:rsidR="00EB1101">
        <w:t xml:space="preserve">associated </w:t>
      </w:r>
      <w:r w:rsidR="00827701">
        <w:t xml:space="preserve">diagnostics, treatments or </w:t>
      </w:r>
      <w:r w:rsidR="009D2841">
        <w:t>monitoring</w:t>
      </w:r>
      <w:r w:rsidR="00A52669">
        <w:t xml:space="preserve"> that are</w:t>
      </w:r>
      <w:r w:rsidR="00EB1101">
        <w:t xml:space="preserve"> integral to its delivery</w:t>
      </w:r>
      <w:r w:rsidR="00305973">
        <w:t>?</w:t>
      </w:r>
    </w:p>
    <w:p w14:paraId="611D6E48" w14:textId="5C52C863" w:rsidR="00A36668" w:rsidRPr="00FC2BBD" w:rsidRDefault="00A36668" w:rsidP="0047016E">
      <w:pPr>
        <w:pStyle w:val="Bullet1"/>
      </w:pPr>
      <w:r w:rsidRPr="003721B9">
        <w:t xml:space="preserve">Are existing </w:t>
      </w:r>
      <w:r>
        <w:t>regulatory</w:t>
      </w:r>
      <w:r w:rsidRPr="003721B9">
        <w:t xml:space="preserve"> evidence requirements applicable to</w:t>
      </w:r>
      <w:r>
        <w:t xml:space="preserve"> and</w:t>
      </w:r>
      <w:r w:rsidRPr="003721B9">
        <w:t xml:space="preserve"> appropriate for</w:t>
      </w:r>
      <w:r>
        <w:t xml:space="preserve"> the component of care and any </w:t>
      </w:r>
      <w:r w:rsidR="00EB1101">
        <w:t>associated</w:t>
      </w:r>
      <w:r>
        <w:t xml:space="preserve"> diagnostics, treatments or </w:t>
      </w:r>
      <w:r w:rsidR="003A5AE1">
        <w:t>monitorin</w:t>
      </w:r>
      <w:r w:rsidR="0003125E">
        <w:t xml:space="preserve">g </w:t>
      </w:r>
      <w:r w:rsidR="00A52669">
        <w:t xml:space="preserve">that are </w:t>
      </w:r>
      <w:r w:rsidR="0003125E">
        <w:t>integral to its delivery</w:t>
      </w:r>
      <w:r w:rsidRPr="003721B9">
        <w:t>?</w:t>
      </w:r>
    </w:p>
    <w:p w14:paraId="30A9BC3A" w14:textId="167384FE" w:rsidR="0075572A" w:rsidRPr="00FC2BBD" w:rsidRDefault="002B5070" w:rsidP="0047016E">
      <w:pPr>
        <w:pStyle w:val="Bullet1"/>
      </w:pPr>
      <w:r w:rsidRPr="00812274">
        <w:lastRenderedPageBreak/>
        <w:t xml:space="preserve">Are regulations for the </w:t>
      </w:r>
      <w:r w:rsidR="00305DBA" w:rsidRPr="00812274">
        <w:t>production</w:t>
      </w:r>
      <w:r w:rsidR="00515CA2">
        <w:t xml:space="preserve">, </w:t>
      </w:r>
      <w:r w:rsidR="00305DBA" w:rsidRPr="00812274">
        <w:t>supply</w:t>
      </w:r>
      <w:r w:rsidRPr="00812274">
        <w:t xml:space="preserve"> </w:t>
      </w:r>
      <w:r w:rsidR="00515CA2">
        <w:t xml:space="preserve">and disposal </w:t>
      </w:r>
      <w:r w:rsidRPr="00812274">
        <w:t xml:space="preserve">of </w:t>
      </w:r>
      <w:r w:rsidR="00222EE8">
        <w:t xml:space="preserve">materials used in the </w:t>
      </w:r>
      <w:r w:rsidR="005F51F5">
        <w:t>component of care</w:t>
      </w:r>
      <w:r w:rsidRPr="00812274">
        <w:t xml:space="preserve"> appropriate?</w:t>
      </w:r>
    </w:p>
    <w:p w14:paraId="166F5578" w14:textId="42BF33F2" w:rsidR="00FC2BBD" w:rsidRPr="00812274" w:rsidRDefault="002B5070" w:rsidP="0047016E">
      <w:pPr>
        <w:pStyle w:val="Bullet1"/>
      </w:pPr>
      <w:r w:rsidRPr="00812274">
        <w:t xml:space="preserve">Are regulations for the administration of </w:t>
      </w:r>
      <w:r w:rsidR="005F4068">
        <w:t xml:space="preserve">the </w:t>
      </w:r>
      <w:r w:rsidR="005F51F5">
        <w:t>component of care</w:t>
      </w:r>
      <w:r w:rsidR="00181C48" w:rsidRPr="00812274">
        <w:t xml:space="preserve"> </w:t>
      </w:r>
      <w:r w:rsidRPr="00812274">
        <w:t>appropriate</w:t>
      </w:r>
      <w:r w:rsidR="00FC2BBD">
        <w:t xml:space="preserve"> and </w:t>
      </w:r>
      <w:r w:rsidR="005F4068">
        <w:t xml:space="preserve">conducive to </w:t>
      </w:r>
      <w:r w:rsidR="00857DA0">
        <w:t xml:space="preserve">safe, </w:t>
      </w:r>
      <w:r w:rsidR="005F4068">
        <w:t>effective and streamlined delivery</w:t>
      </w:r>
      <w:r w:rsidRPr="00812274">
        <w:t>?</w:t>
      </w:r>
    </w:p>
    <w:p w14:paraId="33B9FEE9" w14:textId="4881099C" w:rsidR="00C65BAB" w:rsidRPr="00FC2BBD" w:rsidRDefault="00C65BAB" w:rsidP="0047016E">
      <w:pPr>
        <w:pStyle w:val="Body"/>
        <w:rPr>
          <w:rStyle w:val="BoldTeal12pt"/>
        </w:rPr>
      </w:pPr>
      <w:r w:rsidRPr="00FC2BBD">
        <w:rPr>
          <w:rStyle w:val="BoldTeal12pt"/>
        </w:rPr>
        <w:t>Reimbursement and funding</w:t>
      </w:r>
    </w:p>
    <w:p w14:paraId="4EFA428C" w14:textId="77777777" w:rsidR="00857DA0" w:rsidRDefault="00857DA0" w:rsidP="0047016E">
      <w:pPr>
        <w:pStyle w:val="Bullet1"/>
      </w:pPr>
      <w:r>
        <w:t>How is the component of care funded? If it is not currently funded, is it clear how it will be funded?</w:t>
      </w:r>
    </w:p>
    <w:p w14:paraId="6380751B" w14:textId="4CB6F3FC" w:rsidR="00005A00" w:rsidRDefault="006F773B" w:rsidP="0047016E">
      <w:pPr>
        <w:pStyle w:val="Bullet1"/>
      </w:pPr>
      <w:r>
        <w:t>A</w:t>
      </w:r>
      <w:r w:rsidR="002F0333" w:rsidRPr="00812274">
        <w:t>re existing</w:t>
      </w:r>
      <w:r w:rsidR="00005A00" w:rsidRPr="00812274">
        <w:t xml:space="preserve"> </w:t>
      </w:r>
      <w:r w:rsidR="0063138F" w:rsidRPr="00812274">
        <w:t>reimbursemen</w:t>
      </w:r>
      <w:r w:rsidR="00E367F1" w:rsidRPr="00812274">
        <w:t>t</w:t>
      </w:r>
      <w:r w:rsidR="00B1442E" w:rsidRPr="00812274">
        <w:t xml:space="preserve"> and </w:t>
      </w:r>
      <w:r w:rsidR="0063138F" w:rsidRPr="00812274">
        <w:t>funding</w:t>
      </w:r>
      <w:r w:rsidR="00005A00" w:rsidRPr="00812274">
        <w:t xml:space="preserve"> </w:t>
      </w:r>
      <w:r w:rsidR="00B9215C" w:rsidRPr="00812274">
        <w:t>mechanisms</w:t>
      </w:r>
      <w:r>
        <w:t xml:space="preserve"> appropriate for</w:t>
      </w:r>
      <w:r w:rsidR="00005A00" w:rsidRPr="00812274">
        <w:t xml:space="preserve"> </w:t>
      </w:r>
      <w:r>
        <w:t>the component of care</w:t>
      </w:r>
      <w:r w:rsidR="00305973">
        <w:t xml:space="preserve"> and</w:t>
      </w:r>
      <w:r w:rsidR="00737EBC">
        <w:t xml:space="preserve"> </w:t>
      </w:r>
      <w:r w:rsidR="00827701">
        <w:t xml:space="preserve">any </w:t>
      </w:r>
      <w:r w:rsidR="00F804F4">
        <w:t>associated</w:t>
      </w:r>
      <w:r w:rsidR="00827701">
        <w:t xml:space="preserve"> diagnostics, treatments or </w:t>
      </w:r>
      <w:r w:rsidR="00D17C26">
        <w:t>monitoring</w:t>
      </w:r>
      <w:r w:rsidR="00A52669">
        <w:t xml:space="preserve"> that are</w:t>
      </w:r>
      <w:r w:rsidR="0003125E">
        <w:t xml:space="preserve"> integral to its delivery</w:t>
      </w:r>
      <w:r w:rsidR="00305973">
        <w:t>?</w:t>
      </w:r>
    </w:p>
    <w:p w14:paraId="006396F1" w14:textId="6CB4C1AF" w:rsidR="00A36668" w:rsidRDefault="00A36668" w:rsidP="0047016E">
      <w:pPr>
        <w:pStyle w:val="Bullet1"/>
      </w:pPr>
      <w:r w:rsidRPr="003721B9">
        <w:t>Are existing reimbursement/health technology assessment evidence requirements applicable to</w:t>
      </w:r>
      <w:r>
        <w:t xml:space="preserve"> and</w:t>
      </w:r>
      <w:r w:rsidRPr="003721B9">
        <w:t xml:space="preserve"> appropriate for</w:t>
      </w:r>
      <w:r>
        <w:t xml:space="preserve"> the component of care and any associated diagnostics, treatments or </w:t>
      </w:r>
      <w:r w:rsidR="0003125E">
        <w:t>monitoring</w:t>
      </w:r>
      <w:r w:rsidR="00A52669">
        <w:t xml:space="preserve"> that are</w:t>
      </w:r>
      <w:r w:rsidR="0003125E">
        <w:t xml:space="preserve"> integral to its delivery</w:t>
      </w:r>
      <w:r w:rsidRPr="003721B9">
        <w:t>?</w:t>
      </w:r>
    </w:p>
    <w:p w14:paraId="196BE1C2" w14:textId="4661E16E" w:rsidR="00244E4E" w:rsidRPr="00812274" w:rsidRDefault="00625324" w:rsidP="003D40B0">
      <w:pPr>
        <w:pStyle w:val="Heading1"/>
      </w:pPr>
      <w:bookmarkStart w:id="21" w:name="_Toc106894641"/>
      <w:bookmarkStart w:id="22" w:name="_Toc45524155"/>
      <w:bookmarkStart w:id="23" w:name="_Hlk44662341"/>
      <w:r w:rsidRPr="00812274">
        <w:t>Identified need</w:t>
      </w:r>
      <w:bookmarkEnd w:id="21"/>
      <w:r w:rsidR="00244E4E" w:rsidRPr="00812274">
        <w:t xml:space="preserve"> </w:t>
      </w:r>
    </w:p>
    <w:p w14:paraId="39844C73" w14:textId="517809CF" w:rsidR="00B80591" w:rsidRPr="00812274" w:rsidRDefault="00DE5B8E" w:rsidP="0047016E">
      <w:pPr>
        <w:pStyle w:val="Body"/>
      </w:pPr>
      <w:r w:rsidRPr="00737EBC">
        <w:rPr>
          <w:rStyle w:val="BoldTeal12pt"/>
        </w:rPr>
        <w:t>Epidemiology</w:t>
      </w:r>
      <w:r w:rsidRPr="00812274">
        <w:t xml:space="preserve"> </w:t>
      </w:r>
    </w:p>
    <w:p w14:paraId="2375B8E3" w14:textId="42804582" w:rsidR="00B80591" w:rsidRPr="00E151BB" w:rsidRDefault="00B80591" w:rsidP="0047016E">
      <w:pPr>
        <w:pStyle w:val="Bullet1"/>
        <w:rPr>
          <w:b/>
        </w:rPr>
      </w:pPr>
      <w:bookmarkStart w:id="24" w:name="_Toc45729225"/>
      <w:r w:rsidRPr="00812274">
        <w:t xml:space="preserve">What is the </w:t>
      </w:r>
      <w:r w:rsidR="009A7001" w:rsidRPr="00812274">
        <w:t>current burden</w:t>
      </w:r>
      <w:r w:rsidRPr="00812274">
        <w:t xml:space="preserve"> of </w:t>
      </w:r>
      <w:bookmarkEnd w:id="24"/>
      <w:r w:rsidR="00E8181F" w:rsidRPr="00812274">
        <w:t>disease</w:t>
      </w:r>
      <w:r w:rsidR="006F773B">
        <w:t xml:space="preserve"> where the component of care would be used</w:t>
      </w:r>
      <w:r w:rsidR="00750912" w:rsidRPr="00812274">
        <w:t>?</w:t>
      </w:r>
    </w:p>
    <w:p w14:paraId="5559C829" w14:textId="7D7C3221" w:rsidR="003E25AB" w:rsidRDefault="0003125E" w:rsidP="0047016E">
      <w:pPr>
        <w:pStyle w:val="Bullet1"/>
      </w:pPr>
      <w:r>
        <w:t xml:space="preserve">Are there any trends in population health, disease incidence or severity that may impact the burden of disease where </w:t>
      </w:r>
      <w:r w:rsidR="00E151BB" w:rsidRPr="00E151BB">
        <w:t>the component of care</w:t>
      </w:r>
      <w:r>
        <w:t xml:space="preserve"> would be used</w:t>
      </w:r>
      <w:r w:rsidR="00E151BB" w:rsidRPr="00E151BB">
        <w:t>?</w:t>
      </w:r>
      <w:bookmarkStart w:id="25" w:name="_Toc45729229"/>
      <w:bookmarkStart w:id="26" w:name="_Toc45524158"/>
      <w:bookmarkEnd w:id="22"/>
      <w:bookmarkEnd w:id="23"/>
    </w:p>
    <w:p w14:paraId="1437F20C" w14:textId="32A53720" w:rsidR="00154629" w:rsidRPr="003721B9" w:rsidRDefault="00154629" w:rsidP="0047016E">
      <w:pPr>
        <w:pStyle w:val="Bullet1"/>
      </w:pPr>
      <w:r>
        <w:t>Would appropriate integration of the component of care significantly impact demand for other services along the care pathway?</w:t>
      </w:r>
    </w:p>
    <w:p w14:paraId="353F0FE4" w14:textId="1860A55D" w:rsidR="00625324" w:rsidRPr="00737EBC" w:rsidRDefault="00625324" w:rsidP="0047016E">
      <w:pPr>
        <w:pStyle w:val="Body"/>
        <w:rPr>
          <w:rStyle w:val="BoldTeal12pt"/>
        </w:rPr>
      </w:pPr>
      <w:r w:rsidRPr="00737EBC">
        <w:rPr>
          <w:rStyle w:val="BoldTeal12pt"/>
        </w:rPr>
        <w:t>Patient</w:t>
      </w:r>
      <w:r w:rsidR="000701F4" w:rsidRPr="00737EBC">
        <w:rPr>
          <w:rStyle w:val="BoldTeal12pt"/>
        </w:rPr>
        <w:t xml:space="preserve"> awareness and</w:t>
      </w:r>
      <w:r w:rsidRPr="00737EBC">
        <w:rPr>
          <w:rStyle w:val="BoldTeal12pt"/>
        </w:rPr>
        <w:t xml:space="preserve"> information </w:t>
      </w:r>
    </w:p>
    <w:p w14:paraId="5CE08598" w14:textId="1DD6D818" w:rsidR="00675542" w:rsidRPr="00E151BB" w:rsidRDefault="00625324" w:rsidP="0047016E">
      <w:pPr>
        <w:pStyle w:val="Bullet1"/>
        <w:rPr>
          <w:b/>
        </w:rPr>
      </w:pPr>
      <w:bookmarkStart w:id="27" w:name="_Toc45524156"/>
      <w:bookmarkStart w:id="28" w:name="_Toc45729227"/>
      <w:r w:rsidRPr="00812274">
        <w:t xml:space="preserve">Is </w:t>
      </w:r>
      <w:r w:rsidR="006F773B">
        <w:t xml:space="preserve">appropriate </w:t>
      </w:r>
      <w:r w:rsidRPr="00812274">
        <w:t xml:space="preserve">information </w:t>
      </w:r>
      <w:r w:rsidR="006F773B">
        <w:t xml:space="preserve">about the component of care </w:t>
      </w:r>
      <w:r w:rsidR="005A6532">
        <w:t xml:space="preserve">readily available </w:t>
      </w:r>
      <w:r w:rsidR="006F773B">
        <w:t>for people who may benefit from it</w:t>
      </w:r>
      <w:r w:rsidRPr="00812274">
        <w:t>?</w:t>
      </w:r>
      <w:bookmarkEnd w:id="27"/>
      <w:bookmarkEnd w:id="28"/>
    </w:p>
    <w:p w14:paraId="4C67BCD4" w14:textId="11D3A71A" w:rsidR="00BB0174" w:rsidRPr="00E151BB" w:rsidRDefault="00BB0174" w:rsidP="0047016E">
      <w:pPr>
        <w:pStyle w:val="Body"/>
        <w:rPr>
          <w:rStyle w:val="BoldTeal12pt"/>
        </w:rPr>
      </w:pPr>
      <w:r w:rsidRPr="00E151BB">
        <w:rPr>
          <w:rStyle w:val="BoldTeal12pt"/>
        </w:rPr>
        <w:t>Healthcare professional awareness</w:t>
      </w:r>
      <w:bookmarkEnd w:id="25"/>
      <w:r w:rsidR="006F3863" w:rsidRPr="00E151BB">
        <w:rPr>
          <w:rStyle w:val="BoldTeal12pt"/>
        </w:rPr>
        <w:t xml:space="preserve"> and referral patterns</w:t>
      </w:r>
      <w:r w:rsidRPr="00E151BB">
        <w:rPr>
          <w:rStyle w:val="BoldTeal12pt"/>
        </w:rPr>
        <w:t xml:space="preserve"> </w:t>
      </w:r>
      <w:bookmarkEnd w:id="26"/>
    </w:p>
    <w:p w14:paraId="42C3E05D" w14:textId="704A9A1B" w:rsidR="00BB0174" w:rsidRPr="00E151BB" w:rsidRDefault="00BB0174" w:rsidP="0047016E">
      <w:pPr>
        <w:pStyle w:val="Bullet1"/>
        <w:rPr>
          <w:b/>
        </w:rPr>
      </w:pPr>
      <w:bookmarkStart w:id="29" w:name="_Toc45524159"/>
      <w:bookmarkStart w:id="30" w:name="_Toc45729230"/>
      <w:r w:rsidRPr="00812274">
        <w:t xml:space="preserve">Are </w:t>
      </w:r>
      <w:r w:rsidR="00B01CBC" w:rsidRPr="00812274">
        <w:t xml:space="preserve">relevant healthcare professionals </w:t>
      </w:r>
      <w:r w:rsidRPr="00812274">
        <w:t xml:space="preserve">aware of </w:t>
      </w:r>
      <w:r w:rsidR="006F773B">
        <w:t xml:space="preserve">the component of care and its role within </w:t>
      </w:r>
      <w:r w:rsidR="00F804F4">
        <w:t xml:space="preserve">the </w:t>
      </w:r>
      <w:r w:rsidR="005B0826">
        <w:t>care pathway</w:t>
      </w:r>
      <w:r w:rsidRPr="00812274">
        <w:t>?</w:t>
      </w:r>
      <w:bookmarkEnd w:id="29"/>
      <w:bookmarkEnd w:id="30"/>
    </w:p>
    <w:p w14:paraId="094444A5" w14:textId="20B37784" w:rsidR="00E151BB" w:rsidRDefault="00E151BB" w:rsidP="0047016E">
      <w:pPr>
        <w:pStyle w:val="Bullet1"/>
      </w:pPr>
      <w:r>
        <w:lastRenderedPageBreak/>
        <w:t>Is the component of care included to an appropriate level in training for relevant healthcare professionals?</w:t>
      </w:r>
    </w:p>
    <w:p w14:paraId="4C2E1462" w14:textId="4678562A" w:rsidR="005161F8" w:rsidRPr="009E1946" w:rsidDel="001B06E9" w:rsidRDefault="005161F8" w:rsidP="0047016E">
      <w:pPr>
        <w:pStyle w:val="Bullet1"/>
      </w:pPr>
      <w:r w:rsidRPr="003721B9" w:rsidDel="001B06E9">
        <w:t>What</w:t>
      </w:r>
      <w:r w:rsidR="00857DA0">
        <w:t xml:space="preserve"> are the</w:t>
      </w:r>
      <w:r w:rsidRPr="003721B9" w:rsidDel="001B06E9">
        <w:t xml:space="preserve"> barriers and facilitators </w:t>
      </w:r>
      <w:r w:rsidR="00857DA0">
        <w:t>to</w:t>
      </w:r>
      <w:r w:rsidRPr="003721B9" w:rsidDel="001B06E9">
        <w:t xml:space="preserve"> optimal referral </w:t>
      </w:r>
      <w:r w:rsidR="00857DA0">
        <w:t>for</w:t>
      </w:r>
      <w:r w:rsidR="0003125E">
        <w:t xml:space="preserve"> appropriate</w:t>
      </w:r>
      <w:r w:rsidR="003C6F2F">
        <w:t xml:space="preserve"> </w:t>
      </w:r>
      <w:r w:rsidRPr="003721B9" w:rsidDel="001B06E9">
        <w:t xml:space="preserve">delivery of </w:t>
      </w:r>
      <w:r w:rsidDel="001B06E9">
        <w:t>the component of care</w:t>
      </w:r>
      <w:r w:rsidRPr="003721B9" w:rsidDel="001B06E9">
        <w:t>?</w:t>
      </w:r>
    </w:p>
    <w:p w14:paraId="0ADDE316" w14:textId="031CD443" w:rsidR="0075572A" w:rsidRDefault="00E151BB" w:rsidP="0047016E">
      <w:pPr>
        <w:pStyle w:val="Bullet1"/>
      </w:pPr>
      <w:r>
        <w:t xml:space="preserve">Are people who </w:t>
      </w:r>
      <w:r w:rsidR="00827B83">
        <w:t xml:space="preserve">might </w:t>
      </w:r>
      <w:r>
        <w:t xml:space="preserve">benefit from the </w:t>
      </w:r>
      <w:r w:rsidR="005F51F5">
        <w:t>component of care</w:t>
      </w:r>
      <w:r>
        <w:t xml:space="preserve"> able to access it</w:t>
      </w:r>
      <w:r w:rsidR="00827B83">
        <w:t>,</w:t>
      </w:r>
      <w:r w:rsidR="00305973">
        <w:t xml:space="preserve"> as well as</w:t>
      </w:r>
      <w:r>
        <w:t xml:space="preserve"> any </w:t>
      </w:r>
      <w:r w:rsidR="003C6F2F">
        <w:t>associated</w:t>
      </w:r>
      <w:r w:rsidR="005161F8">
        <w:t xml:space="preserve"> </w:t>
      </w:r>
      <w:r w:rsidR="005161F8" w:rsidRPr="005161F8">
        <w:t>diagnostics, treatments or monitoring</w:t>
      </w:r>
      <w:bookmarkStart w:id="31" w:name="_Toc45524162"/>
      <w:bookmarkStart w:id="32" w:name="_Toc45729233"/>
      <w:r w:rsidR="0003125E">
        <w:t xml:space="preserve"> </w:t>
      </w:r>
      <w:r w:rsidR="00827B83">
        <w:t xml:space="preserve">that are </w:t>
      </w:r>
      <w:r w:rsidR="0003125E">
        <w:t>integral to its delivery</w:t>
      </w:r>
      <w:r>
        <w:t>?</w:t>
      </w:r>
      <w:r w:rsidR="003C6F2F">
        <w:t xml:space="preserve"> Are there any known inequities in access or outcomes? </w:t>
      </w:r>
    </w:p>
    <w:p w14:paraId="4454460D" w14:textId="0EE1F74D" w:rsidR="004148D7" w:rsidRPr="00812274" w:rsidDel="001B06E9" w:rsidRDefault="004148D7" w:rsidP="003D40B0">
      <w:pPr>
        <w:pStyle w:val="Heading1"/>
      </w:pPr>
      <w:bookmarkStart w:id="33" w:name="_Toc45729234"/>
      <w:bookmarkStart w:id="34" w:name="_Toc106894642"/>
      <w:bookmarkEnd w:id="31"/>
      <w:bookmarkEnd w:id="32"/>
      <w:r w:rsidRPr="00812274" w:rsidDel="001B06E9">
        <w:t xml:space="preserve">Service </w:t>
      </w:r>
      <w:bookmarkEnd w:id="33"/>
      <w:r w:rsidR="004C3A67" w:rsidRPr="00812274" w:rsidDel="001B06E9">
        <w:t>provision</w:t>
      </w:r>
      <w:bookmarkEnd w:id="34"/>
    </w:p>
    <w:p w14:paraId="11CE051B" w14:textId="46DAB9E5" w:rsidR="00956022" w:rsidRPr="00812274" w:rsidDel="001B06E9" w:rsidRDefault="00956022" w:rsidP="0047016E">
      <w:pPr>
        <w:pStyle w:val="Body"/>
      </w:pPr>
      <w:bookmarkStart w:id="35" w:name="_Toc45727298"/>
      <w:bookmarkStart w:id="36" w:name="_Toc45729235"/>
      <w:r w:rsidRPr="00E151BB" w:rsidDel="001B06E9">
        <w:rPr>
          <w:rStyle w:val="BoldTeal12pt"/>
        </w:rPr>
        <w:t>Workforce</w:t>
      </w:r>
      <w:r w:rsidRPr="00812274" w:rsidDel="001B06E9">
        <w:t xml:space="preserve"> </w:t>
      </w:r>
      <w:r w:rsidRPr="00E151BB" w:rsidDel="001B06E9">
        <w:rPr>
          <w:rStyle w:val="BoldTeal12pt"/>
        </w:rPr>
        <w:t>capacity</w:t>
      </w:r>
      <w:bookmarkEnd w:id="35"/>
      <w:bookmarkEnd w:id="36"/>
      <w:r w:rsidRPr="00812274" w:rsidDel="001B06E9">
        <w:t xml:space="preserve"> </w:t>
      </w:r>
    </w:p>
    <w:p w14:paraId="76E8D5FA" w14:textId="6E3B67E9" w:rsidR="00ED7FFD" w:rsidDel="001B06E9" w:rsidRDefault="00ED7FFD" w:rsidP="0047016E">
      <w:pPr>
        <w:pStyle w:val="Bullet1"/>
      </w:pPr>
      <w:r w:rsidRPr="00812274" w:rsidDel="001B06E9">
        <w:t>Which healthcare professionals are</w:t>
      </w:r>
      <w:r w:rsidR="00E151BB" w:rsidDel="001B06E9">
        <w:t xml:space="preserve"> or should be</w:t>
      </w:r>
      <w:r w:rsidRPr="00812274" w:rsidDel="001B06E9">
        <w:t xml:space="preserve"> involved in</w:t>
      </w:r>
      <w:r w:rsidR="007B3310" w:rsidDel="001B06E9">
        <w:t xml:space="preserve"> providing</w:t>
      </w:r>
      <w:r w:rsidRPr="00812274" w:rsidDel="001B06E9">
        <w:t xml:space="preserve"> </w:t>
      </w:r>
      <w:r w:rsidR="006F773B" w:rsidDel="001B06E9">
        <w:t>the component of care</w:t>
      </w:r>
      <w:r w:rsidRPr="00812274" w:rsidDel="001B06E9">
        <w:t>?</w:t>
      </w:r>
    </w:p>
    <w:p w14:paraId="3DFB32A2" w14:textId="482FA129" w:rsidR="0075572A" w:rsidRPr="00BB1909" w:rsidDel="001B06E9" w:rsidRDefault="00CA5663" w:rsidP="0047016E">
      <w:pPr>
        <w:pStyle w:val="Bullet1"/>
        <w:rPr>
          <w:b/>
        </w:rPr>
      </w:pPr>
      <w:r w:rsidRPr="00812274" w:rsidDel="001B06E9">
        <w:t>Is the</w:t>
      </w:r>
      <w:r w:rsidR="00631586" w:rsidRPr="00812274" w:rsidDel="001B06E9">
        <w:t>re</w:t>
      </w:r>
      <w:r w:rsidR="000200D3" w:rsidRPr="00812274" w:rsidDel="001B06E9">
        <w:t xml:space="preserve"> sufficient </w:t>
      </w:r>
      <w:r w:rsidR="006F773B" w:rsidDel="001B06E9">
        <w:t xml:space="preserve">workforce </w:t>
      </w:r>
      <w:r w:rsidR="000200D3" w:rsidRPr="00812274" w:rsidDel="001B06E9">
        <w:t xml:space="preserve">capacity to </w:t>
      </w:r>
      <w:r w:rsidR="007029BD" w:rsidRPr="00812274" w:rsidDel="001B06E9">
        <w:t xml:space="preserve">meet </w:t>
      </w:r>
      <w:r w:rsidR="007D3941" w:rsidRPr="00812274" w:rsidDel="001B06E9">
        <w:t xml:space="preserve">current </w:t>
      </w:r>
      <w:r w:rsidR="006F773B" w:rsidDel="001B06E9">
        <w:t xml:space="preserve">and projected future </w:t>
      </w:r>
      <w:r w:rsidR="008A2317" w:rsidRPr="00812274" w:rsidDel="001B06E9">
        <w:t>demand for</w:t>
      </w:r>
      <w:r w:rsidR="007029BD" w:rsidRPr="00812274" w:rsidDel="001B06E9">
        <w:t xml:space="preserve"> </w:t>
      </w:r>
      <w:r w:rsidR="006F773B" w:rsidDel="001B06E9">
        <w:t>the component of care</w:t>
      </w:r>
      <w:r w:rsidR="007029BD" w:rsidRPr="00812274" w:rsidDel="001B06E9">
        <w:t>?</w:t>
      </w:r>
      <w:r w:rsidR="007D3941" w:rsidRPr="00812274" w:rsidDel="001B06E9">
        <w:t xml:space="preserve"> </w:t>
      </w:r>
      <w:bookmarkStart w:id="37" w:name="_Toc45727305"/>
      <w:bookmarkStart w:id="38" w:name="_Toc45729242"/>
      <w:bookmarkStart w:id="39" w:name="_Hlk45720791"/>
    </w:p>
    <w:p w14:paraId="294E6B6A" w14:textId="77777777" w:rsidR="0003125E" w:rsidRDefault="0003125E" w:rsidP="0047016E">
      <w:pPr>
        <w:pStyle w:val="Bullet1"/>
      </w:pPr>
      <w:r w:rsidRPr="0003125E">
        <w:t>What form does communication and interaction between all relevant healthcare professionals take?</w:t>
      </w:r>
    </w:p>
    <w:p w14:paraId="5A7D9E54" w14:textId="766D0928" w:rsidR="001971AA" w:rsidRPr="00BB1909" w:rsidDel="001B06E9" w:rsidRDefault="00013C6F" w:rsidP="0047016E">
      <w:pPr>
        <w:pStyle w:val="Body"/>
        <w:rPr>
          <w:rStyle w:val="BoldTeal12pt"/>
        </w:rPr>
      </w:pPr>
      <w:bookmarkStart w:id="40" w:name="_Toc45727306"/>
      <w:bookmarkStart w:id="41" w:name="_Toc45729243"/>
      <w:bookmarkEnd w:id="37"/>
      <w:bookmarkEnd w:id="38"/>
      <w:bookmarkEnd w:id="39"/>
      <w:r w:rsidRPr="00BB1909" w:rsidDel="001B06E9">
        <w:rPr>
          <w:rStyle w:val="BoldTeal12pt"/>
        </w:rPr>
        <w:t xml:space="preserve">Health facility </w:t>
      </w:r>
      <w:r w:rsidR="001971AA" w:rsidRPr="00BB1909" w:rsidDel="001B06E9">
        <w:rPr>
          <w:rStyle w:val="BoldTeal12pt"/>
        </w:rPr>
        <w:t xml:space="preserve">capacity </w:t>
      </w:r>
    </w:p>
    <w:p w14:paraId="1BE3F8C5" w14:textId="75343DCB" w:rsidR="00BB1909" w:rsidRPr="00812274" w:rsidDel="001B06E9" w:rsidRDefault="00BB1909" w:rsidP="0047016E">
      <w:pPr>
        <w:pStyle w:val="Bullet1"/>
      </w:pPr>
      <w:bookmarkStart w:id="42" w:name="_Hlk51668111"/>
      <w:bookmarkStart w:id="43" w:name="_Hlk51668092"/>
      <w:r w:rsidDel="001B06E9">
        <w:t>Is the delivery of this component of care appropriatel</w:t>
      </w:r>
      <w:r w:rsidR="00137CF6" w:rsidDel="001B06E9">
        <w:t xml:space="preserve">y </w:t>
      </w:r>
      <w:r w:rsidR="005A6532" w:rsidDel="001B06E9">
        <w:t xml:space="preserve">and equitably </w:t>
      </w:r>
      <w:r w:rsidR="00137CF6" w:rsidDel="001B06E9">
        <w:t>organised</w:t>
      </w:r>
      <w:r w:rsidDel="001B06E9">
        <w:t>?</w:t>
      </w:r>
      <w:r w:rsidRPr="00812274" w:rsidDel="001B06E9">
        <w:t xml:space="preserve"> </w:t>
      </w:r>
    </w:p>
    <w:p w14:paraId="72EC318C" w14:textId="4ABDC288" w:rsidR="00BB1909" w:rsidDel="001B06E9" w:rsidRDefault="00BB1909" w:rsidP="0047016E">
      <w:pPr>
        <w:pStyle w:val="Bullet1"/>
      </w:pPr>
      <w:r w:rsidDel="001B06E9">
        <w:t xml:space="preserve">Are there sufficient facilities to </w:t>
      </w:r>
      <w:r w:rsidR="0003125E">
        <w:t xml:space="preserve">safely and effectively meet </w:t>
      </w:r>
      <w:r w:rsidDel="001B06E9">
        <w:t xml:space="preserve">current and future demand for the </w:t>
      </w:r>
      <w:r w:rsidR="005F51F5">
        <w:t>component of care</w:t>
      </w:r>
      <w:r w:rsidDel="001B06E9">
        <w:t>?</w:t>
      </w:r>
    </w:p>
    <w:p w14:paraId="2DB5EC5D" w14:textId="09541333" w:rsidR="008A61F5" w:rsidDel="001B06E9" w:rsidRDefault="008A61F5" w:rsidP="0047016E">
      <w:pPr>
        <w:pStyle w:val="Bullet1"/>
      </w:pPr>
      <w:r w:rsidDel="001B06E9">
        <w:t xml:space="preserve">What impact </w:t>
      </w:r>
      <w:r w:rsidR="00827B83">
        <w:t>might</w:t>
      </w:r>
      <w:r w:rsidR="00827B83" w:rsidDel="001B06E9">
        <w:t xml:space="preserve"> </w:t>
      </w:r>
      <w:r w:rsidDel="001B06E9">
        <w:t xml:space="preserve">appropriate </w:t>
      </w:r>
      <w:r w:rsidR="00857DA0">
        <w:t xml:space="preserve">integration and </w:t>
      </w:r>
      <w:r w:rsidDel="001B06E9">
        <w:t xml:space="preserve">use of this </w:t>
      </w:r>
      <w:r w:rsidR="005F51F5">
        <w:t>component of care</w:t>
      </w:r>
      <w:r w:rsidDel="001B06E9">
        <w:t xml:space="preserve"> have on demand for </w:t>
      </w:r>
      <w:r w:rsidR="00C11DC0">
        <w:t xml:space="preserve">associated </w:t>
      </w:r>
      <w:r w:rsidR="00776DF1" w:rsidRPr="00776DF1">
        <w:t>diagnostics, treatments or monitoring</w:t>
      </w:r>
      <w:r w:rsidR="00365C6A">
        <w:t xml:space="preserve"> </w:t>
      </w:r>
      <w:r w:rsidR="00827B83">
        <w:t xml:space="preserve">that are </w:t>
      </w:r>
      <w:r w:rsidR="00365C6A">
        <w:t>integral to its delivery</w:t>
      </w:r>
      <w:r w:rsidDel="001B06E9">
        <w:t>?</w:t>
      </w:r>
    </w:p>
    <w:p w14:paraId="5291C1A0" w14:textId="1E555C18" w:rsidR="00403005" w:rsidDel="001B06E9" w:rsidRDefault="00DF6CAA" w:rsidP="0047016E">
      <w:pPr>
        <w:pStyle w:val="Bullet1"/>
      </w:pPr>
      <w:r w:rsidDel="001B06E9">
        <w:t xml:space="preserve">Is there sufficient capacity in the rest of the care pathway to </w:t>
      </w:r>
      <w:r w:rsidR="00D21B6A" w:rsidRPr="00812274" w:rsidDel="001B06E9">
        <w:t>meet</w:t>
      </w:r>
      <w:r w:rsidR="00294814" w:rsidRPr="00812274" w:rsidDel="001B06E9">
        <w:t xml:space="preserve"> current</w:t>
      </w:r>
      <w:r w:rsidR="00A743A4" w:rsidRPr="00812274" w:rsidDel="001B06E9">
        <w:t xml:space="preserve"> and future demand</w:t>
      </w:r>
      <w:r w:rsidR="00403005" w:rsidDel="001B06E9">
        <w:t xml:space="preserve"> for the </w:t>
      </w:r>
      <w:r w:rsidR="005F51F5">
        <w:t>component of ca</w:t>
      </w:r>
      <w:r w:rsidR="00365C6A">
        <w:t xml:space="preserve">re and associated diagnostics, treatments or monitoring </w:t>
      </w:r>
      <w:r w:rsidR="00827B83">
        <w:t xml:space="preserve">that are </w:t>
      </w:r>
      <w:r w:rsidR="00365C6A">
        <w:t>integral to its delivery</w:t>
      </w:r>
      <w:r w:rsidR="00177587" w:rsidRPr="00812274" w:rsidDel="001B06E9">
        <w:t xml:space="preserve">? </w:t>
      </w:r>
    </w:p>
    <w:p w14:paraId="0BF264CD" w14:textId="491D7DC3" w:rsidR="004148D7" w:rsidRPr="00812274" w:rsidRDefault="004148D7" w:rsidP="003D40B0">
      <w:pPr>
        <w:pStyle w:val="Heading1"/>
      </w:pPr>
      <w:bookmarkStart w:id="44" w:name="_Toc45729248"/>
      <w:bookmarkStart w:id="45" w:name="_Toc106894643"/>
      <w:bookmarkEnd w:id="40"/>
      <w:bookmarkEnd w:id="41"/>
      <w:bookmarkEnd w:id="42"/>
      <w:bookmarkEnd w:id="43"/>
      <w:r w:rsidRPr="00812274">
        <w:lastRenderedPageBreak/>
        <w:t>Health information</w:t>
      </w:r>
      <w:bookmarkEnd w:id="44"/>
      <w:bookmarkEnd w:id="45"/>
    </w:p>
    <w:p w14:paraId="7E79F513" w14:textId="30413131" w:rsidR="00DD0CCF" w:rsidRPr="00137CF6" w:rsidRDefault="00DD0CCF" w:rsidP="0047016E">
      <w:pPr>
        <w:pStyle w:val="Body"/>
        <w:rPr>
          <w:rStyle w:val="BoldTeal12pt"/>
        </w:rPr>
      </w:pPr>
      <w:r w:rsidRPr="00137CF6">
        <w:rPr>
          <w:rStyle w:val="BoldTeal12pt"/>
        </w:rPr>
        <w:t>Research</w:t>
      </w:r>
      <w:r w:rsidR="008D1B0E" w:rsidRPr="00137CF6">
        <w:rPr>
          <w:rStyle w:val="BoldTeal12pt"/>
        </w:rPr>
        <w:t xml:space="preserve"> and data </w:t>
      </w:r>
    </w:p>
    <w:p w14:paraId="2AD14770" w14:textId="16B797E0" w:rsidR="000C20CA" w:rsidRDefault="00406C40" w:rsidP="0047016E">
      <w:pPr>
        <w:pStyle w:val="Bullet1"/>
      </w:pPr>
      <w:bookmarkStart w:id="46" w:name="_Hlk51668155"/>
      <w:r w:rsidRPr="00812274">
        <w:t>Is</w:t>
      </w:r>
      <w:r w:rsidR="001F1E8B" w:rsidRPr="00812274">
        <w:t xml:space="preserve"> </w:t>
      </w:r>
      <w:r w:rsidR="00EB177D" w:rsidRPr="00812274">
        <w:t xml:space="preserve">there </w:t>
      </w:r>
      <w:r w:rsidR="001F1E8B" w:rsidRPr="00812274">
        <w:t>sufficient data</w:t>
      </w:r>
      <w:r w:rsidR="00EB177D" w:rsidRPr="00812274">
        <w:t xml:space="preserve"> collection</w:t>
      </w:r>
      <w:r w:rsidR="001F1E8B" w:rsidRPr="00812274">
        <w:t xml:space="preserve"> on </w:t>
      </w:r>
      <w:r w:rsidR="00770809">
        <w:t>the component of care</w:t>
      </w:r>
      <w:r w:rsidR="001F1E8B" w:rsidRPr="00812274">
        <w:t xml:space="preserve"> to guide future </w:t>
      </w:r>
      <w:r w:rsidR="00EB177D" w:rsidRPr="00812274">
        <w:t xml:space="preserve">planning </w:t>
      </w:r>
      <w:r w:rsidR="00012D10" w:rsidRPr="00812274">
        <w:t>and practice</w:t>
      </w:r>
      <w:r w:rsidR="001F1E8B" w:rsidRPr="00812274">
        <w:t>?</w:t>
      </w:r>
      <w:r w:rsidR="00137CF6">
        <w:t xml:space="preserve"> Consider:</w:t>
      </w:r>
    </w:p>
    <w:p w14:paraId="40020D14" w14:textId="6E72F9B2" w:rsidR="00137CF6" w:rsidRDefault="005A6532" w:rsidP="0047016E">
      <w:pPr>
        <w:pStyle w:val="Bullet2"/>
      </w:pPr>
      <w:r>
        <w:t>d</w:t>
      </w:r>
      <w:r w:rsidR="00137CF6">
        <w:t>ata from clinical trials</w:t>
      </w:r>
    </w:p>
    <w:p w14:paraId="1C4A3B21" w14:textId="5B292A4B" w:rsidR="00137CF6" w:rsidRDefault="005A6532" w:rsidP="0047016E">
      <w:pPr>
        <w:pStyle w:val="Bullet2"/>
      </w:pPr>
      <w:r>
        <w:t>r</w:t>
      </w:r>
      <w:r w:rsidR="00137CF6">
        <w:t>eal</w:t>
      </w:r>
      <w:r w:rsidR="00B645AE">
        <w:t>-</w:t>
      </w:r>
      <w:r w:rsidR="00137CF6">
        <w:t>world data on effectiveness in clinical practice</w:t>
      </w:r>
    </w:p>
    <w:p w14:paraId="41049594" w14:textId="27436DCC" w:rsidR="00137CF6" w:rsidRDefault="005A6532" w:rsidP="0047016E">
      <w:pPr>
        <w:pStyle w:val="Bullet2"/>
      </w:pPr>
      <w:r>
        <w:t>r</w:t>
      </w:r>
      <w:r w:rsidR="00137CF6">
        <w:t>egistry and audit data</w:t>
      </w:r>
    </w:p>
    <w:p w14:paraId="597EAE6C" w14:textId="262902B6" w:rsidR="00137CF6" w:rsidRDefault="005A6532" w:rsidP="0047016E">
      <w:pPr>
        <w:pStyle w:val="Bullet2"/>
      </w:pPr>
      <w:r>
        <w:t>e</w:t>
      </w:r>
      <w:r w:rsidR="00137CF6">
        <w:t>conomic data</w:t>
      </w:r>
      <w:r w:rsidR="00B645AE">
        <w:t>.</w:t>
      </w:r>
    </w:p>
    <w:p w14:paraId="56981B78" w14:textId="33C42724" w:rsidR="00A36668" w:rsidRDefault="00A36668" w:rsidP="0047016E">
      <w:pPr>
        <w:pStyle w:val="Bullet1"/>
      </w:pPr>
      <w:r>
        <w:t xml:space="preserve">Do current data collection methods appropriately capture the efficacy and safety of the </w:t>
      </w:r>
      <w:r w:rsidR="005F51F5">
        <w:t>component of care</w:t>
      </w:r>
      <w:r>
        <w:t>?</w:t>
      </w:r>
    </w:p>
    <w:p w14:paraId="399CD046" w14:textId="5267F735" w:rsidR="00137CF6" w:rsidRDefault="00137CF6" w:rsidP="0047016E">
      <w:pPr>
        <w:pStyle w:val="Bullet1"/>
      </w:pPr>
      <w:r>
        <w:t>Is data collection efficiently organised</w:t>
      </w:r>
      <w:r w:rsidR="003E0BF6">
        <w:t>, and conducted with appropriate frequency and repeatability</w:t>
      </w:r>
      <w:r>
        <w:t>?</w:t>
      </w:r>
    </w:p>
    <w:p w14:paraId="46E48F6A" w14:textId="30E6FB2E" w:rsidR="009031A3" w:rsidRDefault="00064E2D" w:rsidP="0047016E">
      <w:pPr>
        <w:pStyle w:val="Bullet1"/>
      </w:pPr>
      <w:r>
        <w:t xml:space="preserve">How is </w:t>
      </w:r>
      <w:r w:rsidR="005A6532">
        <w:t>evidence</w:t>
      </w:r>
      <w:r w:rsidR="00137CF6">
        <w:t xml:space="preserve"> incorporated into health system planning?</w:t>
      </w:r>
      <w:bookmarkStart w:id="47" w:name="_Toc45729250"/>
      <w:bookmarkEnd w:id="46"/>
    </w:p>
    <w:p w14:paraId="0A2127B0" w14:textId="22AFD70D" w:rsidR="00137CF6" w:rsidRDefault="00137CF6" w:rsidP="0047016E">
      <w:pPr>
        <w:pStyle w:val="Body"/>
        <w:rPr>
          <w:rStyle w:val="BoldTeal12pt"/>
        </w:rPr>
      </w:pPr>
      <w:r>
        <w:rPr>
          <w:rStyle w:val="BoldTeal12pt"/>
        </w:rPr>
        <w:t>Patient-generated data</w:t>
      </w:r>
    </w:p>
    <w:p w14:paraId="4ED9E04B" w14:textId="210E866F" w:rsidR="00137CF6" w:rsidRDefault="00B645AE" w:rsidP="0047016E">
      <w:pPr>
        <w:pStyle w:val="Bullet1"/>
      </w:pPr>
      <w:r>
        <w:t xml:space="preserve">Are </w:t>
      </w:r>
      <w:r w:rsidR="00FB30D7">
        <w:t xml:space="preserve">there sufficient data collected about the patient experience of using or receiving the component of care? </w:t>
      </w:r>
    </w:p>
    <w:p w14:paraId="099AE1AE" w14:textId="0E2C8E6E" w:rsidR="00137CF6" w:rsidRDefault="00137CF6" w:rsidP="0047016E">
      <w:pPr>
        <w:pStyle w:val="Bullet1"/>
      </w:pPr>
      <w:r>
        <w:t xml:space="preserve">Are there appropriate patient-reported outcomes to measure the efficacy and safety of the </w:t>
      </w:r>
      <w:r w:rsidR="005F51F5">
        <w:t>component of care</w:t>
      </w:r>
      <w:r>
        <w:t>?</w:t>
      </w:r>
    </w:p>
    <w:p w14:paraId="3CF8C158" w14:textId="3F5913AF" w:rsidR="00137CF6" w:rsidRPr="00137CF6" w:rsidRDefault="00137CF6" w:rsidP="0047016E">
      <w:pPr>
        <w:pStyle w:val="Bullet1"/>
      </w:pPr>
      <w:r>
        <w:t xml:space="preserve">Is planning for delivery of the component of care completed with input from people who </w:t>
      </w:r>
      <w:r w:rsidR="00B645AE">
        <w:t xml:space="preserve">might </w:t>
      </w:r>
      <w:r>
        <w:t>benefit from it?</w:t>
      </w:r>
    </w:p>
    <w:p w14:paraId="703AB346" w14:textId="0CEC94E0" w:rsidR="005E2F47" w:rsidRPr="00730C0D" w:rsidRDefault="009031A3" w:rsidP="00A84A39">
      <w:pPr>
        <w:pStyle w:val="RLHeading1unnumbered"/>
        <w:rPr>
          <w:lang w:val="fr-FR"/>
        </w:rPr>
      </w:pPr>
      <w:r w:rsidRPr="00AF4E5B">
        <w:rPr>
          <w:lang w:val="fr-FR"/>
        </w:rPr>
        <w:br w:type="page"/>
      </w:r>
      <w:bookmarkStart w:id="48" w:name="_Toc106894644"/>
      <w:bookmarkEnd w:id="47"/>
      <w:r w:rsidR="005E2F47" w:rsidRPr="00730C0D">
        <w:rPr>
          <w:lang w:val="fr-FR"/>
        </w:rPr>
        <w:lastRenderedPageBreak/>
        <w:t>References</w:t>
      </w:r>
      <w:bookmarkEnd w:id="48"/>
    </w:p>
    <w:p w14:paraId="2CAFABF8" w14:textId="77777777" w:rsidR="004B3499" w:rsidRPr="004B3499" w:rsidRDefault="005E2F47" w:rsidP="004B3499">
      <w:pPr>
        <w:pStyle w:val="EndNoteBibliography"/>
        <w:spacing w:after="0"/>
      </w:pPr>
      <w:r>
        <w:rPr>
          <w:szCs w:val="24"/>
        </w:rPr>
        <w:fldChar w:fldCharType="begin"/>
      </w:r>
      <w:r w:rsidRPr="00E63BD9">
        <w:rPr>
          <w:szCs w:val="24"/>
          <w:lang w:val="fr-FR"/>
        </w:rPr>
        <w:instrText xml:space="preserve"> ADDIN EN.REFLIST </w:instrText>
      </w:r>
      <w:r>
        <w:rPr>
          <w:szCs w:val="24"/>
        </w:rPr>
        <w:fldChar w:fldCharType="separate"/>
      </w:r>
      <w:r w:rsidR="004B3499" w:rsidRPr="004B3499">
        <w:t>1. Peytremann B, Camille P, Valery R</w:t>
      </w:r>
      <w:r w:rsidR="004B3499" w:rsidRPr="004B3499">
        <w:rPr>
          <w:i/>
        </w:rPr>
        <w:t>, et al.</w:t>
      </w:r>
      <w:r w:rsidR="004B3499" w:rsidRPr="004B3499">
        <w:t xml:space="preserve"> 2021. A health systems resilience research agenda: moving from concept to practice. </w:t>
      </w:r>
      <w:r w:rsidR="004B3499" w:rsidRPr="004B3499">
        <w:rPr>
          <w:i/>
        </w:rPr>
        <w:t>BMJ Global Health</w:t>
      </w:r>
      <w:r w:rsidR="004B3499" w:rsidRPr="004B3499">
        <w:t xml:space="preserve"> 6(8): 1-5</w:t>
      </w:r>
    </w:p>
    <w:p w14:paraId="440D1AFF" w14:textId="29678702" w:rsidR="004B3499" w:rsidRPr="004B3499" w:rsidRDefault="004B3499" w:rsidP="004B3499">
      <w:pPr>
        <w:pStyle w:val="EndNoteBibliography"/>
        <w:spacing w:after="0"/>
      </w:pPr>
      <w:r w:rsidRPr="004B3499">
        <w:t xml:space="preserve">2. The Lancet. 2021. Rebuilding resilient health systems for Europe. </w:t>
      </w:r>
      <w:r w:rsidRPr="004B3499">
        <w:rPr>
          <w:i/>
        </w:rPr>
        <w:t>The Lancet Regional Health – Europe</w:t>
      </w:r>
      <w:r w:rsidRPr="004B3499">
        <w:t xml:space="preserve">: 10.1016/j.lanepe.2021.100238 </w:t>
      </w:r>
    </w:p>
    <w:p w14:paraId="1284489D" w14:textId="5830BF20" w:rsidR="004B3499" w:rsidRPr="004B3499" w:rsidRDefault="004B3499" w:rsidP="004B3499">
      <w:pPr>
        <w:pStyle w:val="EndNoteBibliography"/>
        <w:spacing w:after="0"/>
      </w:pPr>
      <w:r w:rsidRPr="004B3499">
        <w:t>3. Thomas S, Sagan A, Larkin J</w:t>
      </w:r>
      <w:r w:rsidRPr="004B3499">
        <w:rPr>
          <w:i/>
        </w:rPr>
        <w:t>, et al.</w:t>
      </w:r>
      <w:r w:rsidRPr="004B3499">
        <w:t xml:space="preserve"> 2020. </w:t>
      </w:r>
      <w:r w:rsidRPr="004B3499">
        <w:rPr>
          <w:i/>
        </w:rPr>
        <w:t>Strengthening health system resilience: key concepts and strategies.</w:t>
      </w:r>
      <w:r w:rsidRPr="004B3499">
        <w:t xml:space="preserve"> Copenhagen: World Health Organi</w:t>
      </w:r>
      <w:r w:rsidR="00F37E74">
        <w:t>z</w:t>
      </w:r>
      <w:r w:rsidRPr="004B3499">
        <w:t>ation</w:t>
      </w:r>
    </w:p>
    <w:p w14:paraId="2F68F2C6" w14:textId="77777777" w:rsidR="004B3499" w:rsidRPr="004B3499" w:rsidRDefault="004B3499" w:rsidP="004B3499">
      <w:pPr>
        <w:pStyle w:val="EndNoteBibliography"/>
        <w:spacing w:after="0"/>
      </w:pPr>
      <w:r w:rsidRPr="004B3499">
        <w:t xml:space="preserve">4. The Organisation for Economic Co-operation and Development. 2020. </w:t>
      </w:r>
      <w:r w:rsidRPr="004B3499">
        <w:rPr>
          <w:i/>
        </w:rPr>
        <w:t>Health at a Glance Europe 2020: State of Health in the EU Cycle.</w:t>
      </w:r>
      <w:r w:rsidRPr="004B3499">
        <w:t xml:space="preserve"> Paris: The Organisation for Economic Co-operation and Development</w:t>
      </w:r>
    </w:p>
    <w:p w14:paraId="4FC6F8A5" w14:textId="77777777" w:rsidR="004B3499" w:rsidRPr="004B3499" w:rsidRDefault="004B3499" w:rsidP="004B3499">
      <w:pPr>
        <w:pStyle w:val="EndNoteBibliography"/>
        <w:spacing w:after="0"/>
      </w:pPr>
      <w:r w:rsidRPr="004B3499">
        <w:t>5. Finn M, Gilmore B, Sheaf G</w:t>
      </w:r>
      <w:r w:rsidRPr="004B3499">
        <w:rPr>
          <w:i/>
        </w:rPr>
        <w:t>, et al.</w:t>
      </w:r>
      <w:r w:rsidRPr="004B3499">
        <w:t xml:space="preserve"> 2021. What do we mean by individual capacity strengthening for primary health care in low- and middle-income countries? A systematic scoping review to improve conceptual clarity. </w:t>
      </w:r>
      <w:r w:rsidRPr="004B3499">
        <w:rPr>
          <w:i/>
        </w:rPr>
        <w:t>Human Resources for Health</w:t>
      </w:r>
      <w:r w:rsidRPr="004B3499">
        <w:t xml:space="preserve"> 19(1): 1-13</w:t>
      </w:r>
    </w:p>
    <w:p w14:paraId="0682356B" w14:textId="03B3328B" w:rsidR="004B3499" w:rsidRPr="004B3499" w:rsidRDefault="004B3499" w:rsidP="004B3499">
      <w:pPr>
        <w:pStyle w:val="EndNoteBibliography"/>
        <w:spacing w:after="0"/>
      </w:pPr>
      <w:r w:rsidRPr="004B3499">
        <w:t xml:space="preserve">6. International Agency for Research on Cancer. Estimated number of new cases from 2020 to 2040, Both sexes, age [0-85+]: All cancers. Available from: </w:t>
      </w:r>
      <w:hyperlink r:id="rId18" w:history="1">
        <w:r w:rsidRPr="004B3499">
          <w:rPr>
            <w:rStyle w:val="Hyperlink"/>
          </w:rPr>
          <w:t>https://gco.iarc.fr/tomorrow/en/dataviz/bars?mode=population</w:t>
        </w:r>
      </w:hyperlink>
      <w:r w:rsidRPr="004B3499">
        <w:t xml:space="preserve"> [Accessed 12/07/21]</w:t>
      </w:r>
    </w:p>
    <w:p w14:paraId="10962238" w14:textId="0CA6B7AB" w:rsidR="004B3499" w:rsidRPr="004B3499" w:rsidRDefault="004B3499" w:rsidP="004B3499">
      <w:pPr>
        <w:pStyle w:val="EndNoteBibliography"/>
        <w:spacing w:after="0"/>
      </w:pPr>
      <w:r w:rsidRPr="004B3499">
        <w:t xml:space="preserve">7. World Health Organization. 2021. Diabetes - factsheet. Available from: </w:t>
      </w:r>
      <w:hyperlink r:id="rId19" w:anchor=":~:text=Key%20facts,stroke%20and%20lower%20limb%20amputation" w:history="1">
        <w:r w:rsidRPr="004B3499">
          <w:rPr>
            <w:rStyle w:val="Hyperlink"/>
          </w:rPr>
          <w:t>https://www.who.int/news-room/fact-sheets/detail/diabetes#:~:text=Key%20facts,stroke%20and%20lower%20limb%20amputation</w:t>
        </w:r>
      </w:hyperlink>
      <w:r w:rsidRPr="004B3499">
        <w:t>. [Accessed 26/04/22]</w:t>
      </w:r>
    </w:p>
    <w:p w14:paraId="75CF12FA" w14:textId="72E0E54C" w:rsidR="004B3499" w:rsidRPr="004B3499" w:rsidRDefault="004B3499" w:rsidP="004B3499">
      <w:pPr>
        <w:pStyle w:val="EndNoteBibliography"/>
        <w:spacing w:after="0"/>
      </w:pPr>
      <w:r w:rsidRPr="004B3499">
        <w:t xml:space="preserve">8. United Nations. 2021. Goal 3: Ensure healthy lives and promote well being for all at all ages. [Updated 2021]. Available from: </w:t>
      </w:r>
      <w:hyperlink r:id="rId20" w:history="1">
        <w:r w:rsidRPr="004B3499">
          <w:rPr>
            <w:rStyle w:val="Hyperlink"/>
          </w:rPr>
          <w:t>https://sdgs.un.org/goals/goal3</w:t>
        </w:r>
      </w:hyperlink>
      <w:r w:rsidRPr="004B3499">
        <w:t xml:space="preserve"> [Accessed 24/05/2022]</w:t>
      </w:r>
    </w:p>
    <w:p w14:paraId="4781B9C9" w14:textId="77777777" w:rsidR="004B3499" w:rsidRPr="004B3499" w:rsidRDefault="004B3499" w:rsidP="004B3499">
      <w:pPr>
        <w:pStyle w:val="EndNoteBibliography"/>
        <w:spacing w:after="0"/>
      </w:pPr>
      <w:r w:rsidRPr="004B3499">
        <w:t xml:space="preserve">9. The Organisation for Economic Co-operation and Development. 2015. </w:t>
      </w:r>
      <w:r w:rsidRPr="004B3499">
        <w:rPr>
          <w:i/>
        </w:rPr>
        <w:t>Fiscal Sustainability of Health Systems.</w:t>
      </w:r>
      <w:r w:rsidRPr="004B3499">
        <w:t xml:space="preserve"> Paris: The Organisation for Economic Co-operation and Development</w:t>
      </w:r>
    </w:p>
    <w:p w14:paraId="05700E5A" w14:textId="1B41DB4F" w:rsidR="004B3499" w:rsidRPr="004B3499" w:rsidRDefault="004B3499" w:rsidP="004B3499">
      <w:pPr>
        <w:pStyle w:val="EndNoteBibliography"/>
        <w:spacing w:after="0"/>
      </w:pPr>
      <w:r w:rsidRPr="004B3499">
        <w:t xml:space="preserve">10. The Health Policy Partnership. 2021. </w:t>
      </w:r>
      <w:r w:rsidRPr="004B3499">
        <w:rPr>
          <w:i/>
        </w:rPr>
        <w:t>Radioligand therapy readiness assessment framework.</w:t>
      </w:r>
      <w:r w:rsidRPr="004B3499">
        <w:t xml:space="preserve"> London: </w:t>
      </w:r>
      <w:r>
        <w:t>HPP</w:t>
      </w:r>
    </w:p>
    <w:p w14:paraId="49EAC1EE" w14:textId="77777777" w:rsidR="004B3499" w:rsidRPr="004B3499" w:rsidRDefault="004B3499" w:rsidP="004B3499">
      <w:pPr>
        <w:pStyle w:val="EndNoteBibliography"/>
        <w:spacing w:after="0"/>
      </w:pPr>
      <w:r w:rsidRPr="004B3499">
        <w:t xml:space="preserve">11. The Health Policy Partnership. 2021. </w:t>
      </w:r>
      <w:r w:rsidRPr="004B3499">
        <w:rPr>
          <w:i/>
        </w:rPr>
        <w:t>Health system readiness for radioligand therapy in the UK: Situation analysis report.</w:t>
      </w:r>
      <w:r w:rsidRPr="004B3499">
        <w:t xml:space="preserve"> London: HPP</w:t>
      </w:r>
    </w:p>
    <w:p w14:paraId="3629A29D" w14:textId="77777777" w:rsidR="004B3499" w:rsidRPr="004B3499" w:rsidRDefault="004B3499" w:rsidP="004B3499">
      <w:pPr>
        <w:pStyle w:val="EndNoteBibliography"/>
        <w:spacing w:after="0"/>
      </w:pPr>
      <w:r w:rsidRPr="004B3499">
        <w:t xml:space="preserve">12. The Health Policy Partnership. 2021. </w:t>
      </w:r>
      <w:r w:rsidRPr="004B3499">
        <w:rPr>
          <w:i/>
        </w:rPr>
        <w:t>Health system readiness for radioligand therapy in the US: Situation analysis report.</w:t>
      </w:r>
      <w:r w:rsidRPr="004B3499">
        <w:t xml:space="preserve"> London: HPP</w:t>
      </w:r>
    </w:p>
    <w:p w14:paraId="7B82BC7D" w14:textId="77777777" w:rsidR="004B3499" w:rsidRPr="004B3499" w:rsidRDefault="004B3499" w:rsidP="004B3499">
      <w:pPr>
        <w:pStyle w:val="EndNoteBibliography"/>
        <w:spacing w:after="0"/>
      </w:pPr>
      <w:r w:rsidRPr="004B3499">
        <w:t xml:space="preserve">13. The Health Policy Partnership. 2021. </w:t>
      </w:r>
      <w:r w:rsidRPr="004B3499">
        <w:rPr>
          <w:i/>
        </w:rPr>
        <w:t>Creating a ready health system for radioligand therapy in the UK: Policy action blueprint.</w:t>
      </w:r>
      <w:r w:rsidRPr="004B3499">
        <w:t xml:space="preserve"> London: HPP</w:t>
      </w:r>
    </w:p>
    <w:p w14:paraId="542D31CA" w14:textId="77777777" w:rsidR="004B3499" w:rsidRPr="004B3499" w:rsidRDefault="004B3499" w:rsidP="004B3499">
      <w:pPr>
        <w:pStyle w:val="EndNoteBibliography"/>
        <w:spacing w:after="0"/>
      </w:pPr>
      <w:r w:rsidRPr="004B3499">
        <w:t xml:space="preserve">14. The Health Policy Partnership. 2021. </w:t>
      </w:r>
      <w:r w:rsidRPr="004B3499">
        <w:rPr>
          <w:i/>
        </w:rPr>
        <w:t>Creating a ready health system for radioligand therapy in the US: Policy action blueprint.</w:t>
      </w:r>
      <w:r w:rsidRPr="004B3499">
        <w:t xml:space="preserve"> London: HPP</w:t>
      </w:r>
    </w:p>
    <w:p w14:paraId="66130095" w14:textId="77777777" w:rsidR="004B3499" w:rsidRPr="004B3499" w:rsidRDefault="004B3499" w:rsidP="004B3499">
      <w:pPr>
        <w:pStyle w:val="EndNoteBibliography"/>
      </w:pPr>
      <w:r w:rsidRPr="004B3499">
        <w:t xml:space="preserve">15. The Health Policy Partnership. 2021. </w:t>
      </w:r>
      <w:r w:rsidRPr="004B3499">
        <w:rPr>
          <w:i/>
        </w:rPr>
        <w:t>Fostering system readiness in cancer care.</w:t>
      </w:r>
      <w:r w:rsidRPr="004B3499">
        <w:t xml:space="preserve"> London: HPP</w:t>
      </w:r>
    </w:p>
    <w:p w14:paraId="064A464E" w14:textId="64DBFA02" w:rsidR="005E2F47" w:rsidRPr="005A45ED" w:rsidRDefault="005E2F47" w:rsidP="0047016E">
      <w:pPr>
        <w:pStyle w:val="Body"/>
      </w:pPr>
      <w:r>
        <w:lastRenderedPageBreak/>
        <w:fldChar w:fldCharType="end"/>
      </w:r>
    </w:p>
    <w:p w14:paraId="45367959" w14:textId="77777777" w:rsidR="00235964" w:rsidRPr="003721B9" w:rsidRDefault="00235964" w:rsidP="0047016E">
      <w:pPr>
        <w:pStyle w:val="Body"/>
        <w:rPr>
          <w:rStyle w:val="BoldGrey12pt"/>
        </w:rPr>
      </w:pPr>
      <w:r w:rsidRPr="003721B9">
        <w:rPr>
          <w:rStyle w:val="BoldGrey12pt"/>
        </w:rPr>
        <w:t>About The Health Policy Partnership</w:t>
      </w:r>
    </w:p>
    <w:bookmarkStart w:id="49" w:name="_Hlk54807274"/>
    <w:p w14:paraId="55DA17D5" w14:textId="77777777" w:rsidR="00235964" w:rsidRPr="003721B9" w:rsidRDefault="00235964" w:rsidP="0047016E">
      <w:pPr>
        <w:pStyle w:val="Body"/>
      </w:pPr>
      <w:r w:rsidRPr="003721B9">
        <w:fldChar w:fldCharType="begin"/>
      </w:r>
      <w:r w:rsidRPr="003721B9">
        <w:instrText xml:space="preserve"> HYPERLINK "https://www.healthpolicypartnership.com/" </w:instrText>
      </w:r>
      <w:r w:rsidRPr="003721B9">
        <w:fldChar w:fldCharType="separate"/>
      </w:r>
      <w:r w:rsidRPr="003721B9">
        <w:rPr>
          <w:rStyle w:val="Hyperlink"/>
        </w:rPr>
        <w:t>The Health Policy Partnership</w:t>
      </w:r>
      <w:r w:rsidRPr="003721B9">
        <w:fldChar w:fldCharType="end"/>
      </w:r>
      <w:r w:rsidRPr="003721B9">
        <w:t xml:space="preserve"> (HPP) is an independent research organisation, working with partners across the health spectrum to drive the policy and system changes that will improve people’s health.</w:t>
      </w:r>
    </w:p>
    <w:bookmarkEnd w:id="49"/>
    <w:p w14:paraId="366B97E2" w14:textId="3390AD33" w:rsidR="00235964" w:rsidRPr="003721B9" w:rsidRDefault="00235964" w:rsidP="0047016E">
      <w:pPr>
        <w:pStyle w:val="Body"/>
        <w:rPr>
          <w:rStyle w:val="BoldGrey12pt"/>
          <w:rFonts w:asciiTheme="minorHAnsi" w:hAnsiTheme="minorHAnsi"/>
          <w:b w:val="0"/>
          <w:color w:val="FFAB0A" w:themeColor="accent3"/>
        </w:rPr>
      </w:pPr>
      <w:r w:rsidRPr="003721B9">
        <w:t xml:space="preserve">Please cite </w:t>
      </w:r>
      <w:r w:rsidR="00C11DC0">
        <w:t xml:space="preserve">this framework </w:t>
      </w:r>
      <w:r w:rsidRPr="003721B9">
        <w:t>as: The Health Policy Partnership. 202</w:t>
      </w:r>
      <w:r w:rsidR="00D30974">
        <w:t>2</w:t>
      </w:r>
      <w:r w:rsidRPr="003721B9">
        <w:t xml:space="preserve">. </w:t>
      </w:r>
      <w:r w:rsidR="00D30974">
        <w:rPr>
          <w:i/>
          <w:iCs/>
        </w:rPr>
        <w:t>R</w:t>
      </w:r>
      <w:r w:rsidRPr="00492981">
        <w:rPr>
          <w:i/>
          <w:iCs/>
        </w:rPr>
        <w:t>eadiness assessment framework</w:t>
      </w:r>
      <w:r w:rsidRPr="003721B9">
        <w:t xml:space="preserve">. London: The Health Policy Partnership. </w:t>
      </w:r>
    </w:p>
    <w:p w14:paraId="18B29FCE" w14:textId="77777777" w:rsidR="00261E12" w:rsidRDefault="00261E12" w:rsidP="00261E12">
      <w:pPr>
        <w:spacing w:before="0" w:after="160" w:line="259" w:lineRule="auto"/>
        <w:jc w:val="left"/>
        <w:rPr>
          <w:b/>
          <w:bCs/>
          <w:szCs w:val="24"/>
        </w:rPr>
      </w:pPr>
    </w:p>
    <w:p w14:paraId="5DC4A37C" w14:textId="6C4B1D5E" w:rsidR="00261E12" w:rsidRPr="00261E12" w:rsidRDefault="00261E12" w:rsidP="00261E12">
      <w:pPr>
        <w:spacing w:before="0" w:after="160" w:line="259" w:lineRule="auto"/>
        <w:jc w:val="left"/>
        <w:rPr>
          <w:b/>
          <w:bCs/>
          <w:szCs w:val="24"/>
        </w:rPr>
      </w:pPr>
      <w:r w:rsidRPr="00261E12">
        <w:rPr>
          <w:b/>
          <w:bCs/>
          <w:szCs w:val="24"/>
        </w:rPr>
        <w:t xml:space="preserve">Contact information </w:t>
      </w:r>
    </w:p>
    <w:p w14:paraId="5BC0A3F0" w14:textId="534A6937" w:rsidR="00261E12" w:rsidRPr="00261E12" w:rsidRDefault="00261E12" w:rsidP="00E63BD9">
      <w:pPr>
        <w:jc w:val="left"/>
      </w:pPr>
      <w:r w:rsidRPr="00261E12">
        <w:t>The Health Policy Partnership Ltd</w:t>
      </w:r>
      <w:r w:rsidRPr="00261E12">
        <w:br/>
        <w:t xml:space="preserve">68–69 St Martin’s Lane </w:t>
      </w:r>
      <w:r w:rsidR="00E63BD9">
        <w:br/>
      </w:r>
      <w:r w:rsidRPr="00261E12">
        <w:t>London WC2N 4JS</w:t>
      </w:r>
      <w:r w:rsidR="00E63BD9">
        <w:br/>
      </w:r>
      <w:r w:rsidRPr="00261E12">
        <w:t>United Kingdom</w:t>
      </w:r>
    </w:p>
    <w:p w14:paraId="5C296B15" w14:textId="77777777" w:rsidR="00E63BD9" w:rsidRDefault="00E63BD9" w:rsidP="0047016E">
      <w:pPr>
        <w:pStyle w:val="Body"/>
      </w:pPr>
    </w:p>
    <w:p w14:paraId="4F29745A" w14:textId="383B75F8" w:rsidR="00261E12" w:rsidRPr="00261E12" w:rsidRDefault="00261E12" w:rsidP="0047016E">
      <w:pPr>
        <w:pStyle w:val="Body"/>
      </w:pPr>
      <w:r w:rsidRPr="00261E12">
        <w:t xml:space="preserve">For more information, please </w:t>
      </w:r>
      <w:r w:rsidRPr="00261E12">
        <w:rPr>
          <w:rStyle w:val="BoldGrey12pt"/>
          <w:b w:val="0"/>
          <w:bCs/>
        </w:rPr>
        <w:t>see</w:t>
      </w:r>
      <w:r w:rsidRPr="00261E12">
        <w:rPr>
          <w:rStyle w:val="BoldGrey12pt"/>
        </w:rPr>
        <w:t xml:space="preserve"> </w:t>
      </w:r>
      <w:hyperlink r:id="rId21" w:history="1">
        <w:r w:rsidR="005E2F47" w:rsidRPr="005E2F47">
          <w:rPr>
            <w:rStyle w:val="Hyperlink"/>
          </w:rPr>
          <w:t>www.healthsystemreadiness.com</w:t>
        </w:r>
      </w:hyperlink>
      <w:r w:rsidRPr="00261E12">
        <w:rPr>
          <w:rStyle w:val="BoldGrey12pt"/>
          <w:b w:val="0"/>
          <w:bCs/>
        </w:rPr>
        <w:t xml:space="preserve"> or </w:t>
      </w:r>
      <w:r w:rsidRPr="00261E12">
        <w:t xml:space="preserve">contact </w:t>
      </w:r>
      <w:r w:rsidR="00D30974">
        <w:t>Lucy Morgan</w:t>
      </w:r>
      <w:r w:rsidR="005E2F47">
        <w:t xml:space="preserve"> </w:t>
      </w:r>
      <w:r w:rsidRPr="00261E12">
        <w:t xml:space="preserve">at The Health Policy Partnership: </w:t>
      </w:r>
      <w:hyperlink r:id="rId22" w:history="1">
        <w:r w:rsidR="001B06E9" w:rsidRPr="005429C8">
          <w:rPr>
            <w:rStyle w:val="Hyperlink"/>
          </w:rPr>
          <w:t>Lucy.Morgan@hpolicy.com</w:t>
        </w:r>
      </w:hyperlink>
      <w:r w:rsidR="001B06E9">
        <w:t xml:space="preserve"> </w:t>
      </w:r>
      <w:r w:rsidR="00D30974">
        <w:t xml:space="preserve"> </w:t>
      </w:r>
    </w:p>
    <w:p w14:paraId="2BA67FEF" w14:textId="77777777" w:rsidR="00261E12" w:rsidRDefault="00261E12" w:rsidP="0047016E">
      <w:pPr>
        <w:pStyle w:val="Body"/>
      </w:pPr>
    </w:p>
    <w:p w14:paraId="13F854A9" w14:textId="674B18A0" w:rsidR="007150D5" w:rsidRDefault="00235964" w:rsidP="0047016E">
      <w:pPr>
        <w:pStyle w:val="Body"/>
        <w:rPr>
          <w:rStyle w:val="Hyperlink"/>
        </w:rPr>
      </w:pPr>
      <w:r>
        <w:t>© 202</w:t>
      </w:r>
      <w:r w:rsidR="005E2F47">
        <w:t>2</w:t>
      </w:r>
      <w:r>
        <w:t xml:space="preserve"> The Health Policy Partnership. </w:t>
      </w:r>
      <w:r w:rsidR="00B05657" w:rsidRPr="00B05657">
        <w:t xml:space="preserve">The authors do not permit modification of </w:t>
      </w:r>
      <w:r w:rsidR="00B05657">
        <w:t xml:space="preserve">pages </w:t>
      </w:r>
      <w:r w:rsidR="00476BA6">
        <w:br/>
      </w:r>
      <w:r w:rsidR="00B05657">
        <w:t>1–</w:t>
      </w:r>
      <w:r w:rsidR="004B13C6">
        <w:t>6</w:t>
      </w:r>
      <w:r w:rsidR="00B05657">
        <w:t xml:space="preserve"> of this document</w:t>
      </w:r>
      <w:r w:rsidR="00B05657" w:rsidRPr="00B05657">
        <w:t>. Th</w:t>
      </w:r>
      <w:r w:rsidR="00B05657">
        <w:t xml:space="preserve">e Readiness Assessment Framework </w:t>
      </w:r>
      <w:r w:rsidR="00B05657" w:rsidRPr="00B05657">
        <w:t>is licensed under the Creative Commons Attribution-ShareAlike 4.0 International (CC BY-SA 4.0) Licence. To view a copy of this licence, visit</w:t>
      </w:r>
      <w:r w:rsidR="00B05657">
        <w:t xml:space="preserve"> </w:t>
      </w:r>
      <w:hyperlink r:id="rId23" w:history="1">
        <w:r w:rsidR="00B05657" w:rsidRPr="0075199C">
          <w:rPr>
            <w:rStyle w:val="Hyperlink"/>
          </w:rPr>
          <w:t>https://creativecommons.org/licenses/by-sa/4.0/</w:t>
        </w:r>
      </w:hyperlink>
    </w:p>
    <w:p w14:paraId="3C0B9BF0" w14:textId="50303AD8" w:rsidR="00235964" w:rsidRPr="005A45ED" w:rsidRDefault="00235964" w:rsidP="0047016E">
      <w:pPr>
        <w:pStyle w:val="Body"/>
      </w:pPr>
    </w:p>
    <w:sectPr w:rsidR="00235964" w:rsidRPr="005A45ED" w:rsidSect="00960A21">
      <w:headerReference w:type="default" r:id="rId24"/>
      <w:footerReference w:type="default" r:id="rId25"/>
      <w:pgSz w:w="11906" w:h="16838" w:code="9"/>
      <w:pgMar w:top="2126" w:right="1134" w:bottom="992" w:left="1134"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B4FA" w14:textId="77777777" w:rsidR="00985D9B" w:rsidRDefault="00985D9B" w:rsidP="00B23F74">
      <w:pPr>
        <w:spacing w:after="0"/>
      </w:pPr>
      <w:r>
        <w:separator/>
      </w:r>
    </w:p>
  </w:endnote>
  <w:endnote w:type="continuationSeparator" w:id="0">
    <w:p w14:paraId="04C8B59D" w14:textId="77777777" w:rsidR="00985D9B" w:rsidRDefault="00985D9B" w:rsidP="00B23F74">
      <w:pPr>
        <w:spacing w:after="0"/>
      </w:pPr>
      <w:r>
        <w:continuationSeparator/>
      </w:r>
    </w:p>
  </w:endnote>
  <w:endnote w:type="continuationNotice" w:id="1">
    <w:p w14:paraId="5475673B" w14:textId="77777777" w:rsidR="00985D9B" w:rsidRDefault="00985D9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046476"/>
      <w:docPartObj>
        <w:docPartGallery w:val="Page Numbers (Bottom of Page)"/>
        <w:docPartUnique/>
      </w:docPartObj>
    </w:sdtPr>
    <w:sdtEndPr>
      <w:rPr>
        <w:noProof/>
      </w:rPr>
    </w:sdtEndPr>
    <w:sdtContent>
      <w:p w14:paraId="4D39AF17" w14:textId="77777777" w:rsidR="004216FB" w:rsidRDefault="004216FB" w:rsidP="00CA71BF">
        <w:pPr>
          <w:pStyle w:val="Footer"/>
        </w:pPr>
        <w:r>
          <w:rPr>
            <w:noProof/>
            <w:lang w:val="en-US"/>
          </w:rPr>
          <mc:AlternateContent>
            <mc:Choice Requires="wps">
              <w:drawing>
                <wp:anchor distT="0" distB="0" distL="114300" distR="114300" simplePos="0" relativeHeight="251658242" behindDoc="0" locked="0" layoutInCell="1" allowOverlap="1" wp14:anchorId="58D282BA" wp14:editId="1EEDF01D">
                  <wp:simplePos x="0" y="0"/>
                  <wp:positionH relativeFrom="column">
                    <wp:posOffset>3697357</wp:posOffset>
                  </wp:positionH>
                  <wp:positionV relativeFrom="paragraph">
                    <wp:posOffset>21874</wp:posOffset>
                  </wp:positionV>
                  <wp:extent cx="1226772" cy="573630"/>
                  <wp:effectExtent l="0" t="0" r="12065" b="17145"/>
                  <wp:wrapNone/>
                  <wp:docPr id="18" name="Rectangle 18"/>
                  <wp:cNvGraphicFramePr/>
                  <a:graphic xmlns:a="http://schemas.openxmlformats.org/drawingml/2006/main">
                    <a:graphicData uri="http://schemas.microsoft.com/office/word/2010/wordprocessingShape">
                      <wps:wsp>
                        <wps:cNvSpPr/>
                        <wps:spPr>
                          <a:xfrm>
                            <a:off x="0" y="0"/>
                            <a:ext cx="1226772" cy="5736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A2671" id="Rectangle 18" o:spid="_x0000_s1026" style="position:absolute;margin-left:291.15pt;margin-top:1.7pt;width:96.6pt;height:45.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" fillcolor="#4b2985 [3204]" strokecolor="#251441 [1604]" strokeweight="2pt"/>
              </w:pict>
            </mc:Fallback>
          </mc:AlternateContent>
        </w:r>
        <w:r>
          <w:fldChar w:fldCharType="begin"/>
        </w:r>
        <w:r>
          <w:instrText xml:space="preserve"> PAGE   \* MERGEFORMAT </w:instrText>
        </w:r>
        <w:r>
          <w:fldChar w:fldCharType="separate"/>
        </w:r>
        <w:r>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824F" w14:textId="1AEE5069" w:rsidR="004216FB" w:rsidRDefault="004216FB" w:rsidP="00CA71BF">
    <w:pPr>
      <w:pStyle w:val="Footer"/>
    </w:pPr>
    <w:r>
      <w:rPr>
        <w:noProof/>
        <w:lang w:val="en-US"/>
      </w:rPr>
      <mc:AlternateContent>
        <mc:Choice Requires="wps">
          <w:drawing>
            <wp:anchor distT="0" distB="0" distL="114300" distR="114300" simplePos="0" relativeHeight="251658241" behindDoc="1" locked="1" layoutInCell="1" allowOverlap="1" wp14:anchorId="6731E954" wp14:editId="11E87FF2">
              <wp:simplePos x="0" y="0"/>
              <wp:positionH relativeFrom="page">
                <wp:posOffset>-17234</wp:posOffset>
              </wp:positionH>
              <wp:positionV relativeFrom="page">
                <wp:posOffset>10228580</wp:posOffset>
              </wp:positionV>
              <wp:extent cx="7560000" cy="457200"/>
              <wp:effectExtent l="0" t="0" r="317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4572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0FF8A" w14:textId="77777777" w:rsidR="004216FB" w:rsidRPr="000F47DA" w:rsidRDefault="004216FB" w:rsidP="00E969C0">
                          <w:pPr>
                            <w:pStyle w:val="Footer"/>
                            <w:spacing w:before="0"/>
                            <w:ind w:firstLine="1418"/>
                            <w:rPr>
                              <w:color w:val="4DBFD6" w:themeColor="accent2"/>
                            </w:rPr>
                          </w:pPr>
                          <w:r w:rsidRPr="000F47DA">
                            <w:rPr>
                              <w:color w:val="4DBFD6" w:themeColor="accent2"/>
                            </w:rPr>
                            <w:t>The Health Policy Partnership Ltd</w:t>
                          </w:r>
                        </w:p>
                        <w:p w14:paraId="2F182894" w14:textId="77777777" w:rsidR="004216FB" w:rsidRPr="000F47DA" w:rsidRDefault="004216FB" w:rsidP="00E969C0">
                          <w:pPr>
                            <w:pStyle w:val="Footer"/>
                            <w:spacing w:before="0"/>
                            <w:ind w:firstLine="1418"/>
                            <w:rPr>
                              <w:color w:val="4DBFD6" w:themeColor="accent2"/>
                            </w:rPr>
                          </w:pPr>
                          <w:r w:rsidRPr="000F47DA">
                            <w:rPr>
                              <w:color w:val="4DBFD6" w:themeColor="accent2"/>
                            </w:rPr>
                            <w:t>68–69 St Martin's Lane, London WC2N 4JS, United Kingdom</w:t>
                          </w:r>
                        </w:p>
                        <w:p w14:paraId="4CD973BB" w14:textId="77777777" w:rsidR="004216FB" w:rsidRDefault="004216FB" w:rsidP="00E969C0">
                          <w:pPr>
                            <w:jc w:val="cente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6731E954" id="Rectangle 7" o:spid="_x0000_s1026" style="position:absolute;margin-left:-1.35pt;margin-top:805.4pt;width:595.3pt;height:36pt;z-index:-25165823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" fillcolor="#f1f1f1" stroked="f">
              <v:textbox>
                <w:txbxContent>
                  <w:p w14:paraId="48C0FF8A" w14:textId="77777777" w:rsidR="004216FB" w:rsidRPr="000F47DA" w:rsidRDefault="004216FB" w:rsidP="00E969C0">
                    <w:pPr>
                      <w:pStyle w:val="Footer"/>
                      <w:spacing w:before="0"/>
                      <w:ind w:firstLine="1418"/>
                      <w:rPr>
                        <w:color w:val="4DBFD6" w:themeColor="accent2"/>
                      </w:rPr>
                    </w:pPr>
                    <w:r w:rsidRPr="000F47DA">
                      <w:rPr>
                        <w:color w:val="4DBFD6" w:themeColor="accent2"/>
                      </w:rPr>
                      <w:t>The Health Policy Partnership Ltd</w:t>
                    </w:r>
                  </w:p>
                  <w:p w14:paraId="2F182894" w14:textId="77777777" w:rsidR="004216FB" w:rsidRPr="000F47DA" w:rsidRDefault="004216FB" w:rsidP="00E969C0">
                    <w:pPr>
                      <w:pStyle w:val="Footer"/>
                      <w:spacing w:before="0"/>
                      <w:ind w:firstLine="1418"/>
                      <w:rPr>
                        <w:color w:val="4DBFD6" w:themeColor="accent2"/>
                      </w:rPr>
                    </w:pPr>
                    <w:r w:rsidRPr="000F47DA">
                      <w:rPr>
                        <w:color w:val="4DBFD6" w:themeColor="accent2"/>
                      </w:rPr>
                      <w:t>68–69 St Martin's Lane, London WC2N 4JS, United Kingdom</w:t>
                    </w:r>
                  </w:p>
                  <w:p w14:paraId="4CD973BB" w14:textId="77777777" w:rsidR="004216FB" w:rsidRDefault="004216FB" w:rsidP="00E969C0">
                    <w:pPr>
                      <w:jc w:val="center"/>
                    </w:pPr>
                  </w:p>
                </w:txbxContent>
              </v:textbox>
              <w10:wrap anchorx="page" anchory="page"/>
              <w10:anchorlock/>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BA38" w14:textId="016F3190" w:rsidR="009E1946" w:rsidRDefault="00F37E74" w:rsidP="00CA71BF">
    <w:pPr>
      <w:pStyle w:val="Footer"/>
    </w:pPr>
    <w:sdt>
      <w:sdtPr>
        <w:id w:val="184572835"/>
        <w:docPartObj>
          <w:docPartGallery w:val="Page Numbers (Bottom of Page)"/>
          <w:docPartUnique/>
        </w:docPartObj>
      </w:sdtPr>
      <w:sdtEndPr>
        <w:rPr>
          <w:noProof/>
        </w:rPr>
      </w:sdtEndPr>
      <w:sdtContent>
        <w:r w:rsidR="009E1946">
          <w:rPr>
            <w:noProof/>
            <w:lang w:val="en-US"/>
          </w:rPr>
          <mc:AlternateContent>
            <mc:Choice Requires="wps">
              <w:drawing>
                <wp:anchor distT="0" distB="0" distL="114300" distR="114300" simplePos="0" relativeHeight="251658243" behindDoc="1" locked="1" layoutInCell="1" allowOverlap="1" wp14:anchorId="57A4BDB0" wp14:editId="660DFEF3">
                  <wp:simplePos x="0" y="0"/>
                  <wp:positionH relativeFrom="page">
                    <wp:align>left</wp:align>
                  </wp:positionH>
                  <wp:positionV relativeFrom="page">
                    <wp:posOffset>10225405</wp:posOffset>
                  </wp:positionV>
                  <wp:extent cx="7560000" cy="457200"/>
                  <wp:effectExtent l="0" t="0" r="317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000" cy="45720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7B3514B5" id="Rectangle 3" o:spid="_x0000_s1026" style="position:absolute;margin-left:0;margin-top:805.15pt;width:595.3pt;height:36pt;z-index:-251658240;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" fillcolor="#f1f1f1" stroked="f">
                  <w10:wrap anchorx="page" anchory="page"/>
                  <w10:anchorlock/>
                </v:rect>
              </w:pict>
            </mc:Fallback>
          </mc:AlternateContent>
        </w:r>
        <w:r w:rsidR="009E1946">
          <w:t>Readiness Assessment Framework</w:t>
        </w:r>
        <w:r w:rsidR="009E1946">
          <w:tab/>
        </w:r>
      </w:sdtContent>
    </w:sdt>
    <w:r w:rsidR="009E1946">
      <w:rPr>
        <w:noProof/>
      </w:rPr>
      <w:fldChar w:fldCharType="begin"/>
    </w:r>
    <w:r w:rsidR="009E1946">
      <w:rPr>
        <w:noProof/>
      </w:rPr>
      <w:instrText xml:space="preserve"> PAGE   \* MERGEFORMAT </w:instrText>
    </w:r>
    <w:r w:rsidR="009E1946">
      <w:rPr>
        <w:noProof/>
      </w:rPr>
      <w:fldChar w:fldCharType="separate"/>
    </w:r>
    <w:r w:rsidR="009E1946">
      <w:rPr>
        <w:noProof/>
      </w:rPr>
      <w:t>21</w:t>
    </w:r>
    <w:r w:rsidR="009E19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0D0D" w14:textId="77777777" w:rsidR="00985D9B" w:rsidRDefault="00985D9B" w:rsidP="00B23F74">
      <w:pPr>
        <w:spacing w:after="0"/>
      </w:pPr>
      <w:r>
        <w:separator/>
      </w:r>
    </w:p>
  </w:footnote>
  <w:footnote w:type="continuationSeparator" w:id="0">
    <w:p w14:paraId="4A3E79B8" w14:textId="77777777" w:rsidR="00985D9B" w:rsidRDefault="00985D9B" w:rsidP="00B23F74">
      <w:pPr>
        <w:spacing w:after="0"/>
      </w:pPr>
      <w:r>
        <w:continuationSeparator/>
      </w:r>
    </w:p>
  </w:footnote>
  <w:footnote w:type="continuationNotice" w:id="1">
    <w:p w14:paraId="2A59F914" w14:textId="77777777" w:rsidR="00985D9B" w:rsidRDefault="00985D9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9633" w14:textId="152DFE55" w:rsidR="004216FB" w:rsidRDefault="005A40D8">
    <w:pPr>
      <w:pStyle w:val="Header"/>
    </w:pPr>
    <w:r w:rsidRPr="00FB7D1E">
      <w:rPr>
        <w:noProof/>
        <w:lang w:val="en-US"/>
      </w:rPr>
      <w:drawing>
        <wp:anchor distT="0" distB="0" distL="114300" distR="114300" simplePos="0" relativeHeight="251658244" behindDoc="0" locked="0" layoutInCell="1" allowOverlap="1" wp14:anchorId="70669324" wp14:editId="3F69492C">
          <wp:simplePos x="0" y="0"/>
          <wp:positionH relativeFrom="margin">
            <wp:posOffset>0</wp:posOffset>
          </wp:positionH>
          <wp:positionV relativeFrom="paragraph">
            <wp:posOffset>5844540</wp:posOffset>
          </wp:positionV>
          <wp:extent cx="1425388" cy="719001"/>
          <wp:effectExtent l="0" t="0" r="3810" b="5080"/>
          <wp:wrapNone/>
          <wp:docPr id="16" name="Picture 16" descr="A close up of a logo&#10;&#10;Description generated with very high confidence">
            <a:extLst xmlns:a="http://schemas.openxmlformats.org/drawingml/2006/main">
              <a:ext uri="{FF2B5EF4-FFF2-40B4-BE49-F238E27FC236}">
                <a16:creationId xmlns:a16="http://schemas.microsoft.com/office/drawing/2014/main" id="{D084B1EC-E8E0-4B3D-83EE-59C166AFF1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lose up of a logo&#10;&#10;Description generated with very high confidence">
                    <a:extLst>
                      <a:ext uri="{FF2B5EF4-FFF2-40B4-BE49-F238E27FC236}">
                        <a16:creationId xmlns:a16="http://schemas.microsoft.com/office/drawing/2014/main" id="{D084B1EC-E8E0-4B3D-83EE-59C166AFF1B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25388" cy="719001"/>
                  </a:xfrm>
                  <a:prstGeom prst="rect">
                    <a:avLst/>
                  </a:prstGeom>
                </pic:spPr>
              </pic:pic>
            </a:graphicData>
          </a:graphic>
          <wp14:sizeRelH relativeFrom="margin">
            <wp14:pctWidth>0</wp14:pctWidth>
          </wp14:sizeRelH>
          <wp14:sizeRelV relativeFrom="margin">
            <wp14:pctHeight>0</wp14:pctHeight>
          </wp14:sizeRelV>
        </wp:anchor>
      </w:drawing>
    </w:r>
    <w:r w:rsidR="00D26837">
      <w:rPr>
        <w:noProof/>
        <w:lang w:val="en-US"/>
      </w:rPr>
      <w:drawing>
        <wp:anchor distT="0" distB="0" distL="114300" distR="114300" simplePos="0" relativeHeight="251658245" behindDoc="0" locked="0" layoutInCell="1" allowOverlap="1" wp14:anchorId="1B9C7228" wp14:editId="5C1CED96">
          <wp:simplePos x="0" y="0"/>
          <wp:positionH relativeFrom="page">
            <wp:align>left</wp:align>
          </wp:positionH>
          <wp:positionV relativeFrom="paragraph">
            <wp:posOffset>-259715</wp:posOffset>
          </wp:positionV>
          <wp:extent cx="7556500" cy="5918835"/>
          <wp:effectExtent l="0" t="0" r="6350" b="571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extLst>
                      <a:ext uri="{28A0092B-C50C-407E-A947-70E740481C1C}">
                        <a14:useLocalDpi xmlns:a14="http://schemas.microsoft.com/office/drawing/2010/main" val="0"/>
                      </a:ext>
                    </a:extLst>
                  </a:blip>
                  <a:stretch>
                    <a:fillRect/>
                  </a:stretch>
                </pic:blipFill>
                <pic:spPr>
                  <a:xfrm>
                    <a:off x="0" y="0"/>
                    <a:ext cx="7556500" cy="5918835"/>
                  </a:xfrm>
                  <a:prstGeom prst="rect">
                    <a:avLst/>
                  </a:prstGeom>
                </pic:spPr>
              </pic:pic>
            </a:graphicData>
          </a:graphic>
          <wp14:sizeRelH relativeFrom="margin">
            <wp14:pctWidth>0</wp14:pctWidth>
          </wp14:sizeRelH>
          <wp14:sizeRelV relativeFrom="margin">
            <wp14:pctHeight>0</wp14:pctHeight>
          </wp14:sizeRelV>
        </wp:anchor>
      </w:drawing>
    </w:r>
    <w:r w:rsidR="004216FB">
      <w:rPr>
        <w:noProof/>
        <w:lang w:val="en-US"/>
      </w:rPr>
      <mc:AlternateContent>
        <mc:Choice Requires="wps">
          <w:drawing>
            <wp:anchor distT="0" distB="0" distL="114300" distR="114300" simplePos="0" relativeHeight="251658240" behindDoc="0" locked="0" layoutInCell="1" allowOverlap="1" wp14:anchorId="516A3BBA" wp14:editId="09055E14">
              <wp:simplePos x="0" y="0"/>
              <wp:positionH relativeFrom="page">
                <wp:posOffset>11430</wp:posOffset>
              </wp:positionH>
              <wp:positionV relativeFrom="paragraph">
                <wp:posOffset>-450215</wp:posOffset>
              </wp:positionV>
              <wp:extent cx="7560310" cy="180000"/>
              <wp:effectExtent l="0" t="0" r="254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80000"/>
                      </a:xfrm>
                      <a:prstGeom prst="rect">
                        <a:avLst/>
                      </a:prstGeom>
                      <a:solidFill>
                        <a:schemeClr val="accent1"/>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53B88468" id="Rectangle 35" o:spid="_x0000_s1026" style="position:absolute;margin-left:.9pt;margin-top:-35.45pt;width:595.3pt;height:14.15pt;z-index:25165312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" fillcolor="#4b2985 [3204]" stroked="f">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D228" w14:textId="7A12D5CD" w:rsidR="009E1946" w:rsidRDefault="009E1946" w:rsidP="00AD0A39">
    <w:pPr>
      <w:pStyle w:val="Header"/>
      <w:jc w:val="right"/>
    </w:pPr>
    <w:r w:rsidRPr="00AD0A39">
      <w:rPr>
        <w:noProof/>
        <w:lang w:val="en-US"/>
      </w:rPr>
      <w:drawing>
        <wp:inline distT="0" distB="0" distL="0" distR="0" wp14:anchorId="04053E90" wp14:editId="583DD86D">
          <wp:extent cx="1238040" cy="478800"/>
          <wp:effectExtent l="0" t="0" r="635" b="0"/>
          <wp:docPr id="6" name="Picture 6">
            <a:extLst xmlns:a="http://schemas.openxmlformats.org/drawingml/2006/main">
              <a:ext uri="{FF2B5EF4-FFF2-40B4-BE49-F238E27FC236}">
                <a16:creationId xmlns:a16="http://schemas.microsoft.com/office/drawing/2014/main" id="{97FD7C97-FAC6-49C0-A9A0-0C440A5C66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7FD7C97-FAC6-49C0-A9A0-0C440A5C6612}"/>
                      </a:ext>
                    </a:extLst>
                  </pic:cNvPr>
                  <pic:cNvPicPr>
                    <a:picLocks noChangeAspect="1"/>
                  </pic:cNvPicPr>
                </pic:nvPicPr>
                <pic:blipFill>
                  <a:blip r:embed="rId1"/>
                  <a:stretch>
                    <a:fillRect/>
                  </a:stretch>
                </pic:blipFill>
                <pic:spPr>
                  <a:xfrm>
                    <a:off x="0" y="0"/>
                    <a:ext cx="1238040" cy="47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2DE"/>
    <w:multiLevelType w:val="hybridMultilevel"/>
    <w:tmpl w:val="DA1AB8FE"/>
    <w:lvl w:ilvl="0" w:tplc="3B605444">
      <w:start w:val="1"/>
      <w:numFmt w:val="bullet"/>
      <w:pStyle w:val="Bullet1"/>
      <w:lvlText w:val="•"/>
      <w:lvlJc w:val="left"/>
      <w:pPr>
        <w:ind w:left="360" w:hanging="360"/>
      </w:pPr>
      <w:rPr>
        <w:rFonts w:ascii="Arial" w:hAnsi="Arial" w:hint="default"/>
        <w:caps w:val="0"/>
        <w:strike w:val="0"/>
        <w:dstrike w:val="0"/>
        <w:vanish w:val="0"/>
        <w:color w:val="4F4F4F" w:themeColor="background2"/>
        <w:w w:val="100"/>
        <w:kern w:val="0"/>
        <w:u w:color="4F4F4F" w:themeColor="background2"/>
        <w:vertAlign w:val="baseline"/>
      </w:rPr>
    </w:lvl>
    <w:lvl w:ilvl="1" w:tplc="08090003">
      <w:start w:val="1"/>
      <w:numFmt w:val="bullet"/>
      <w:lvlText w:val="o"/>
      <w:lvlJc w:val="left"/>
      <w:pPr>
        <w:ind w:left="1168" w:hanging="360"/>
      </w:pPr>
      <w:rPr>
        <w:rFonts w:ascii="Courier New" w:hAnsi="Courier New" w:cs="Courier New" w:hint="default"/>
      </w:rPr>
    </w:lvl>
    <w:lvl w:ilvl="2" w:tplc="08090005" w:tentative="1">
      <w:start w:val="1"/>
      <w:numFmt w:val="bullet"/>
      <w:lvlText w:val=""/>
      <w:lvlJc w:val="left"/>
      <w:pPr>
        <w:ind w:left="1888" w:hanging="360"/>
      </w:pPr>
      <w:rPr>
        <w:rFonts w:ascii="Wingdings" w:hAnsi="Wingdings" w:hint="default"/>
      </w:rPr>
    </w:lvl>
    <w:lvl w:ilvl="3" w:tplc="08090001" w:tentative="1">
      <w:start w:val="1"/>
      <w:numFmt w:val="bullet"/>
      <w:lvlText w:val=""/>
      <w:lvlJc w:val="left"/>
      <w:pPr>
        <w:ind w:left="2608" w:hanging="360"/>
      </w:pPr>
      <w:rPr>
        <w:rFonts w:ascii="Symbol" w:hAnsi="Symbol" w:hint="default"/>
      </w:rPr>
    </w:lvl>
    <w:lvl w:ilvl="4" w:tplc="08090003" w:tentative="1">
      <w:start w:val="1"/>
      <w:numFmt w:val="bullet"/>
      <w:lvlText w:val="o"/>
      <w:lvlJc w:val="left"/>
      <w:pPr>
        <w:ind w:left="3328" w:hanging="360"/>
      </w:pPr>
      <w:rPr>
        <w:rFonts w:ascii="Courier New" w:hAnsi="Courier New" w:cs="Courier New" w:hint="default"/>
      </w:rPr>
    </w:lvl>
    <w:lvl w:ilvl="5" w:tplc="08090005" w:tentative="1">
      <w:start w:val="1"/>
      <w:numFmt w:val="bullet"/>
      <w:lvlText w:val=""/>
      <w:lvlJc w:val="left"/>
      <w:pPr>
        <w:ind w:left="4048" w:hanging="360"/>
      </w:pPr>
      <w:rPr>
        <w:rFonts w:ascii="Wingdings" w:hAnsi="Wingdings" w:hint="default"/>
      </w:rPr>
    </w:lvl>
    <w:lvl w:ilvl="6" w:tplc="08090001" w:tentative="1">
      <w:start w:val="1"/>
      <w:numFmt w:val="bullet"/>
      <w:lvlText w:val=""/>
      <w:lvlJc w:val="left"/>
      <w:pPr>
        <w:ind w:left="4768" w:hanging="360"/>
      </w:pPr>
      <w:rPr>
        <w:rFonts w:ascii="Symbol" w:hAnsi="Symbol" w:hint="default"/>
      </w:rPr>
    </w:lvl>
    <w:lvl w:ilvl="7" w:tplc="08090003" w:tentative="1">
      <w:start w:val="1"/>
      <w:numFmt w:val="bullet"/>
      <w:lvlText w:val="o"/>
      <w:lvlJc w:val="left"/>
      <w:pPr>
        <w:ind w:left="5488" w:hanging="360"/>
      </w:pPr>
      <w:rPr>
        <w:rFonts w:ascii="Courier New" w:hAnsi="Courier New" w:cs="Courier New" w:hint="default"/>
      </w:rPr>
    </w:lvl>
    <w:lvl w:ilvl="8" w:tplc="08090005" w:tentative="1">
      <w:start w:val="1"/>
      <w:numFmt w:val="bullet"/>
      <w:lvlText w:val=""/>
      <w:lvlJc w:val="left"/>
      <w:pPr>
        <w:ind w:left="6208" w:hanging="360"/>
      </w:pPr>
      <w:rPr>
        <w:rFonts w:ascii="Wingdings" w:hAnsi="Wingdings" w:hint="default"/>
      </w:rPr>
    </w:lvl>
  </w:abstractNum>
  <w:abstractNum w:abstractNumId="1" w15:restartNumberingAfterBreak="0">
    <w:nsid w:val="07E21A60"/>
    <w:multiLevelType w:val="hybridMultilevel"/>
    <w:tmpl w:val="0EE6062E"/>
    <w:lvl w:ilvl="0" w:tplc="7F44F04A">
      <w:start w:val="1"/>
      <w:numFmt w:val="bullet"/>
      <w:pStyle w:val="Tablefootnote"/>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C11C6"/>
    <w:multiLevelType w:val="multilevel"/>
    <w:tmpl w:val="796CB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Heading3"/>
      <w:lvlText w:val=""/>
      <w:lvlJc w:val="left"/>
      <w:pPr>
        <w:ind w:left="360" w:hanging="360"/>
      </w:pPr>
      <w:rPr>
        <w:rFonts w:ascii="Symbol" w:hAnsi="Symbol" w:hint="default"/>
      </w:rPr>
    </w:lvl>
    <w:lvl w:ilvl="3">
      <w:start w:val="1"/>
      <w:numFmt w:val="decimal"/>
      <w:lvlText w:val="%1.%2.%3.%4"/>
      <w:lvlJc w:val="left"/>
      <w:pPr>
        <w:ind w:left="8519"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5E52423"/>
    <w:multiLevelType w:val="hybridMultilevel"/>
    <w:tmpl w:val="843C6E08"/>
    <w:lvl w:ilvl="0" w:tplc="71F8A1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D02B3"/>
    <w:multiLevelType w:val="hybridMultilevel"/>
    <w:tmpl w:val="2362A98E"/>
    <w:lvl w:ilvl="0" w:tplc="1B501A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587906"/>
    <w:multiLevelType w:val="hybridMultilevel"/>
    <w:tmpl w:val="6D385D20"/>
    <w:lvl w:ilvl="0" w:tplc="1B061AF6">
      <w:start w:val="1"/>
      <w:numFmt w:val="bullet"/>
      <w:lvlText w:val="•"/>
      <w:lvlJc w:val="left"/>
      <w:pPr>
        <w:tabs>
          <w:tab w:val="num" w:pos="720"/>
        </w:tabs>
        <w:ind w:left="720" w:hanging="360"/>
      </w:pPr>
      <w:rPr>
        <w:rFonts w:ascii="Times New Roman" w:hAnsi="Times New Roman" w:hint="default"/>
      </w:rPr>
    </w:lvl>
    <w:lvl w:ilvl="1" w:tplc="A308E8C2" w:tentative="1">
      <w:start w:val="1"/>
      <w:numFmt w:val="bullet"/>
      <w:lvlText w:val="•"/>
      <w:lvlJc w:val="left"/>
      <w:pPr>
        <w:tabs>
          <w:tab w:val="num" w:pos="1440"/>
        </w:tabs>
        <w:ind w:left="1440" w:hanging="360"/>
      </w:pPr>
      <w:rPr>
        <w:rFonts w:ascii="Times New Roman" w:hAnsi="Times New Roman" w:hint="default"/>
      </w:rPr>
    </w:lvl>
    <w:lvl w:ilvl="2" w:tplc="EB7A5822" w:tentative="1">
      <w:start w:val="1"/>
      <w:numFmt w:val="bullet"/>
      <w:lvlText w:val="•"/>
      <w:lvlJc w:val="left"/>
      <w:pPr>
        <w:tabs>
          <w:tab w:val="num" w:pos="2160"/>
        </w:tabs>
        <w:ind w:left="2160" w:hanging="360"/>
      </w:pPr>
      <w:rPr>
        <w:rFonts w:ascii="Times New Roman" w:hAnsi="Times New Roman" w:hint="default"/>
      </w:rPr>
    </w:lvl>
    <w:lvl w:ilvl="3" w:tplc="94E4560A" w:tentative="1">
      <w:start w:val="1"/>
      <w:numFmt w:val="bullet"/>
      <w:lvlText w:val="•"/>
      <w:lvlJc w:val="left"/>
      <w:pPr>
        <w:tabs>
          <w:tab w:val="num" w:pos="2880"/>
        </w:tabs>
        <w:ind w:left="2880" w:hanging="360"/>
      </w:pPr>
      <w:rPr>
        <w:rFonts w:ascii="Times New Roman" w:hAnsi="Times New Roman" w:hint="default"/>
      </w:rPr>
    </w:lvl>
    <w:lvl w:ilvl="4" w:tplc="419C50E2" w:tentative="1">
      <w:start w:val="1"/>
      <w:numFmt w:val="bullet"/>
      <w:lvlText w:val="•"/>
      <w:lvlJc w:val="left"/>
      <w:pPr>
        <w:tabs>
          <w:tab w:val="num" w:pos="3600"/>
        </w:tabs>
        <w:ind w:left="3600" w:hanging="360"/>
      </w:pPr>
      <w:rPr>
        <w:rFonts w:ascii="Times New Roman" w:hAnsi="Times New Roman" w:hint="default"/>
      </w:rPr>
    </w:lvl>
    <w:lvl w:ilvl="5" w:tplc="498A9672" w:tentative="1">
      <w:start w:val="1"/>
      <w:numFmt w:val="bullet"/>
      <w:lvlText w:val="•"/>
      <w:lvlJc w:val="left"/>
      <w:pPr>
        <w:tabs>
          <w:tab w:val="num" w:pos="4320"/>
        </w:tabs>
        <w:ind w:left="4320" w:hanging="360"/>
      </w:pPr>
      <w:rPr>
        <w:rFonts w:ascii="Times New Roman" w:hAnsi="Times New Roman" w:hint="default"/>
      </w:rPr>
    </w:lvl>
    <w:lvl w:ilvl="6" w:tplc="1B2608BA" w:tentative="1">
      <w:start w:val="1"/>
      <w:numFmt w:val="bullet"/>
      <w:lvlText w:val="•"/>
      <w:lvlJc w:val="left"/>
      <w:pPr>
        <w:tabs>
          <w:tab w:val="num" w:pos="5040"/>
        </w:tabs>
        <w:ind w:left="5040" w:hanging="360"/>
      </w:pPr>
      <w:rPr>
        <w:rFonts w:ascii="Times New Roman" w:hAnsi="Times New Roman" w:hint="default"/>
      </w:rPr>
    </w:lvl>
    <w:lvl w:ilvl="7" w:tplc="2B7C98D0" w:tentative="1">
      <w:start w:val="1"/>
      <w:numFmt w:val="bullet"/>
      <w:lvlText w:val="•"/>
      <w:lvlJc w:val="left"/>
      <w:pPr>
        <w:tabs>
          <w:tab w:val="num" w:pos="5760"/>
        </w:tabs>
        <w:ind w:left="5760" w:hanging="360"/>
      </w:pPr>
      <w:rPr>
        <w:rFonts w:ascii="Times New Roman" w:hAnsi="Times New Roman" w:hint="default"/>
      </w:rPr>
    </w:lvl>
    <w:lvl w:ilvl="8" w:tplc="D91205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9B033A"/>
    <w:multiLevelType w:val="multilevel"/>
    <w:tmpl w:val="B142AB0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val="0"/>
        <w:bCs/>
      </w:rPr>
    </w:lvl>
    <w:lvl w:ilvl="3">
      <w:start w:val="1"/>
      <w:numFmt w:val="decimal"/>
      <w:pStyle w:val="Heading4"/>
      <w:lvlText w:val="%1.%2.%3.%4"/>
      <w:lvlJc w:val="left"/>
      <w:pPr>
        <w:ind w:left="8519" w:hanging="86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2EBC2812"/>
    <w:multiLevelType w:val="hybridMultilevel"/>
    <w:tmpl w:val="44087378"/>
    <w:lvl w:ilvl="0" w:tplc="2188C2D8">
      <w:start w:val="1"/>
      <w:numFmt w:val="bullet"/>
      <w:pStyle w:val="Bullet2"/>
      <w:lvlText w:val="◦"/>
      <w:lvlJc w:val="left"/>
      <w:pPr>
        <w:ind w:left="1069" w:hanging="360"/>
      </w:pPr>
      <w:rPr>
        <w:rFonts w:ascii="Arial" w:hAnsi="Arial" w:hint="default"/>
        <w:u w:color="4F4F4F" w:themeColor="background2"/>
      </w:rPr>
    </w:lvl>
    <w:lvl w:ilvl="1" w:tplc="4E1AD0E8">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75723D9"/>
    <w:multiLevelType w:val="hybridMultilevel"/>
    <w:tmpl w:val="72B63BF4"/>
    <w:lvl w:ilvl="0" w:tplc="4B0A0C9A">
      <w:start w:val="1"/>
      <w:numFmt w:val="bullet"/>
      <w:pStyle w:val="Bullet3"/>
      <w:lvlText w:val="▪"/>
      <w:lvlJc w:val="left"/>
      <w:pPr>
        <w:ind w:left="2623" w:hanging="360"/>
      </w:pPr>
      <w:rPr>
        <w:rFonts w:ascii="Arial" w:hAnsi="Arial" w:hint="default"/>
        <w:caps w:val="0"/>
        <w:strike w:val="0"/>
        <w:dstrike w:val="0"/>
        <w:vanish w:val="0"/>
        <w:color w:val="4F4F4F" w:themeColor="background2"/>
        <w:vertAlign w:val="baseline"/>
      </w:rPr>
    </w:lvl>
    <w:lvl w:ilvl="1" w:tplc="08090003" w:tentative="1">
      <w:start w:val="1"/>
      <w:numFmt w:val="bullet"/>
      <w:lvlText w:val="o"/>
      <w:lvlJc w:val="left"/>
      <w:pPr>
        <w:ind w:left="3343" w:hanging="360"/>
      </w:pPr>
      <w:rPr>
        <w:rFonts w:ascii="Courier New" w:hAnsi="Courier New" w:cs="Courier New" w:hint="default"/>
      </w:rPr>
    </w:lvl>
    <w:lvl w:ilvl="2" w:tplc="08090005" w:tentative="1">
      <w:start w:val="1"/>
      <w:numFmt w:val="bullet"/>
      <w:lvlText w:val=""/>
      <w:lvlJc w:val="left"/>
      <w:pPr>
        <w:ind w:left="4063" w:hanging="360"/>
      </w:pPr>
      <w:rPr>
        <w:rFonts w:ascii="Wingdings" w:hAnsi="Wingdings" w:hint="default"/>
      </w:rPr>
    </w:lvl>
    <w:lvl w:ilvl="3" w:tplc="08090001" w:tentative="1">
      <w:start w:val="1"/>
      <w:numFmt w:val="bullet"/>
      <w:lvlText w:val=""/>
      <w:lvlJc w:val="left"/>
      <w:pPr>
        <w:ind w:left="4783" w:hanging="360"/>
      </w:pPr>
      <w:rPr>
        <w:rFonts w:ascii="Symbol" w:hAnsi="Symbol" w:hint="default"/>
      </w:rPr>
    </w:lvl>
    <w:lvl w:ilvl="4" w:tplc="08090003" w:tentative="1">
      <w:start w:val="1"/>
      <w:numFmt w:val="bullet"/>
      <w:lvlText w:val="o"/>
      <w:lvlJc w:val="left"/>
      <w:pPr>
        <w:ind w:left="5503" w:hanging="360"/>
      </w:pPr>
      <w:rPr>
        <w:rFonts w:ascii="Courier New" w:hAnsi="Courier New" w:cs="Courier New" w:hint="default"/>
      </w:rPr>
    </w:lvl>
    <w:lvl w:ilvl="5" w:tplc="08090005" w:tentative="1">
      <w:start w:val="1"/>
      <w:numFmt w:val="bullet"/>
      <w:lvlText w:val=""/>
      <w:lvlJc w:val="left"/>
      <w:pPr>
        <w:ind w:left="6223" w:hanging="360"/>
      </w:pPr>
      <w:rPr>
        <w:rFonts w:ascii="Wingdings" w:hAnsi="Wingdings" w:hint="default"/>
      </w:rPr>
    </w:lvl>
    <w:lvl w:ilvl="6" w:tplc="08090001" w:tentative="1">
      <w:start w:val="1"/>
      <w:numFmt w:val="bullet"/>
      <w:lvlText w:val=""/>
      <w:lvlJc w:val="left"/>
      <w:pPr>
        <w:ind w:left="6943" w:hanging="360"/>
      </w:pPr>
      <w:rPr>
        <w:rFonts w:ascii="Symbol" w:hAnsi="Symbol" w:hint="default"/>
      </w:rPr>
    </w:lvl>
    <w:lvl w:ilvl="7" w:tplc="08090003" w:tentative="1">
      <w:start w:val="1"/>
      <w:numFmt w:val="bullet"/>
      <w:lvlText w:val="o"/>
      <w:lvlJc w:val="left"/>
      <w:pPr>
        <w:ind w:left="7663" w:hanging="360"/>
      </w:pPr>
      <w:rPr>
        <w:rFonts w:ascii="Courier New" w:hAnsi="Courier New" w:cs="Courier New" w:hint="default"/>
      </w:rPr>
    </w:lvl>
    <w:lvl w:ilvl="8" w:tplc="08090005" w:tentative="1">
      <w:start w:val="1"/>
      <w:numFmt w:val="bullet"/>
      <w:lvlText w:val=""/>
      <w:lvlJc w:val="left"/>
      <w:pPr>
        <w:ind w:left="8383" w:hanging="360"/>
      </w:pPr>
      <w:rPr>
        <w:rFonts w:ascii="Wingdings" w:hAnsi="Wingdings" w:hint="default"/>
      </w:rPr>
    </w:lvl>
  </w:abstractNum>
  <w:abstractNum w:abstractNumId="9" w15:restartNumberingAfterBreak="0">
    <w:nsid w:val="4E3104B0"/>
    <w:multiLevelType w:val="hybridMultilevel"/>
    <w:tmpl w:val="602CE444"/>
    <w:lvl w:ilvl="0" w:tplc="7B6C429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67DC3"/>
    <w:multiLevelType w:val="hybridMultilevel"/>
    <w:tmpl w:val="EEFA766E"/>
    <w:lvl w:ilvl="0" w:tplc="32EABF22">
      <w:start w:val="1"/>
      <w:numFmt w:val="decimal"/>
      <w:pStyle w:val="Numberedlist"/>
      <w:lvlText w:val="%1."/>
      <w:lvlJc w:val="left"/>
      <w:pPr>
        <w:ind w:left="720" w:hanging="360"/>
      </w:pPr>
      <w:rPr>
        <w:rFonts w:ascii="Arial" w:hAnsi="Arial" w:hint="default"/>
        <w:b/>
        <w:i w:val="0"/>
        <w:caps w:val="0"/>
        <w:strike w:val="0"/>
        <w:dstrike w:val="0"/>
        <w:vanish w:val="0"/>
        <w:color w:val="4F4F4F" w:themeColor="background2"/>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F562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4522D5A"/>
    <w:multiLevelType w:val="hybridMultilevel"/>
    <w:tmpl w:val="8F7C0EF2"/>
    <w:lvl w:ilvl="0" w:tplc="B4E8A2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96002"/>
    <w:multiLevelType w:val="hybridMultilevel"/>
    <w:tmpl w:val="C8DC43B0"/>
    <w:lvl w:ilvl="0" w:tplc="DD4EBB9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082641">
    <w:abstractNumId w:val="6"/>
  </w:num>
  <w:num w:numId="2" w16cid:durableId="1722750543">
    <w:abstractNumId w:val="0"/>
  </w:num>
  <w:num w:numId="3" w16cid:durableId="783034290">
    <w:abstractNumId w:val="7"/>
  </w:num>
  <w:num w:numId="4" w16cid:durableId="610598955">
    <w:abstractNumId w:val="8"/>
  </w:num>
  <w:num w:numId="5" w16cid:durableId="790829633">
    <w:abstractNumId w:val="1"/>
  </w:num>
  <w:num w:numId="6" w16cid:durableId="1719009549">
    <w:abstractNumId w:val="10"/>
  </w:num>
  <w:num w:numId="7" w16cid:durableId="1715545213">
    <w:abstractNumId w:val="9"/>
  </w:num>
  <w:num w:numId="8" w16cid:durableId="431047306">
    <w:abstractNumId w:val="0"/>
  </w:num>
  <w:num w:numId="9" w16cid:durableId="431819756">
    <w:abstractNumId w:val="0"/>
  </w:num>
  <w:num w:numId="10" w16cid:durableId="1696074173">
    <w:abstractNumId w:val="0"/>
  </w:num>
  <w:num w:numId="11" w16cid:durableId="1465929022">
    <w:abstractNumId w:val="6"/>
  </w:num>
  <w:num w:numId="12" w16cid:durableId="397214270">
    <w:abstractNumId w:val="4"/>
  </w:num>
  <w:num w:numId="13" w16cid:durableId="235095134">
    <w:abstractNumId w:val="13"/>
  </w:num>
  <w:num w:numId="14" w16cid:durableId="1273971959">
    <w:abstractNumId w:val="3"/>
  </w:num>
  <w:num w:numId="15" w16cid:durableId="581374791">
    <w:abstractNumId w:val="11"/>
  </w:num>
  <w:num w:numId="16" w16cid:durableId="1138650857">
    <w:abstractNumId w:val="12"/>
  </w:num>
  <w:num w:numId="17" w16cid:durableId="536503419">
    <w:abstractNumId w:val="5"/>
  </w:num>
  <w:num w:numId="18" w16cid:durableId="18305846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stylePaneSortMethod w:val="0000"/>
  <w:documentProtection w:edit="readOnly" w:enforcement="0"/>
  <w:autoFormatOverride/>
  <w:styleLockQFSet/>
  <w:defaultTabStop w:val="720"/>
  <w:clickAndTypeStyle w:val="Body"/>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PP 2019&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tv0azp5jxvtrdexrd3vpraarzx9vaprv99a&quot;&gt;radioligand@hpolicy.com&lt;record-ids&gt;&lt;item&gt;1059&lt;/item&gt;&lt;item&gt;1083&lt;/item&gt;&lt;item&gt;1393&lt;/item&gt;&lt;item&gt;1399&lt;/item&gt;&lt;item&gt;1400&lt;/item&gt;&lt;item&gt;1404&lt;/item&gt;&lt;item&gt;1405&lt;/item&gt;&lt;item&gt;1406&lt;/item&gt;&lt;item&gt;1413&lt;/item&gt;&lt;item&gt;1414&lt;/item&gt;&lt;item&gt;1415&lt;/item&gt;&lt;item&gt;1416&lt;/item&gt;&lt;item&gt;1417&lt;/item&gt;&lt;item&gt;1418&lt;/item&gt;&lt;item&gt;1419&lt;/item&gt;&lt;/record-ids&gt;&lt;/item&gt;&lt;/Libraries&gt;"/>
  </w:docVars>
  <w:rsids>
    <w:rsidRoot w:val="009E546D"/>
    <w:rsid w:val="000014DC"/>
    <w:rsid w:val="00001B66"/>
    <w:rsid w:val="000020F8"/>
    <w:rsid w:val="0000229E"/>
    <w:rsid w:val="000022FE"/>
    <w:rsid w:val="00002562"/>
    <w:rsid w:val="00002929"/>
    <w:rsid w:val="00003C6A"/>
    <w:rsid w:val="00003D31"/>
    <w:rsid w:val="00003DF1"/>
    <w:rsid w:val="00004363"/>
    <w:rsid w:val="00004675"/>
    <w:rsid w:val="00004BA6"/>
    <w:rsid w:val="0000540B"/>
    <w:rsid w:val="00005A00"/>
    <w:rsid w:val="00005C6F"/>
    <w:rsid w:val="000068B0"/>
    <w:rsid w:val="00006BC7"/>
    <w:rsid w:val="00006FCD"/>
    <w:rsid w:val="00007C9D"/>
    <w:rsid w:val="00007F4D"/>
    <w:rsid w:val="000104B7"/>
    <w:rsid w:val="00010794"/>
    <w:rsid w:val="0001141A"/>
    <w:rsid w:val="00012B56"/>
    <w:rsid w:val="00012D10"/>
    <w:rsid w:val="000134CB"/>
    <w:rsid w:val="000138D2"/>
    <w:rsid w:val="00013C6F"/>
    <w:rsid w:val="00013C9A"/>
    <w:rsid w:val="000140BB"/>
    <w:rsid w:val="000140FB"/>
    <w:rsid w:val="00014886"/>
    <w:rsid w:val="00014B48"/>
    <w:rsid w:val="00014BE6"/>
    <w:rsid w:val="00014C93"/>
    <w:rsid w:val="000155A1"/>
    <w:rsid w:val="00015705"/>
    <w:rsid w:val="00016732"/>
    <w:rsid w:val="000175E7"/>
    <w:rsid w:val="000200D3"/>
    <w:rsid w:val="00020448"/>
    <w:rsid w:val="00020449"/>
    <w:rsid w:val="0002165B"/>
    <w:rsid w:val="00021D68"/>
    <w:rsid w:val="00021ECE"/>
    <w:rsid w:val="000223B8"/>
    <w:rsid w:val="0002268F"/>
    <w:rsid w:val="000226CC"/>
    <w:rsid w:val="00023C7A"/>
    <w:rsid w:val="000245D1"/>
    <w:rsid w:val="00024A7D"/>
    <w:rsid w:val="00024B74"/>
    <w:rsid w:val="000253C4"/>
    <w:rsid w:val="000255CA"/>
    <w:rsid w:val="00025D0F"/>
    <w:rsid w:val="000263D3"/>
    <w:rsid w:val="0002663D"/>
    <w:rsid w:val="00026679"/>
    <w:rsid w:val="00027227"/>
    <w:rsid w:val="00027634"/>
    <w:rsid w:val="000279AD"/>
    <w:rsid w:val="000307A8"/>
    <w:rsid w:val="0003125E"/>
    <w:rsid w:val="00031515"/>
    <w:rsid w:val="00031A5F"/>
    <w:rsid w:val="00031B7C"/>
    <w:rsid w:val="00032331"/>
    <w:rsid w:val="000324B2"/>
    <w:rsid w:val="00033A5B"/>
    <w:rsid w:val="000344E8"/>
    <w:rsid w:val="0003451E"/>
    <w:rsid w:val="000354A3"/>
    <w:rsid w:val="00035D4A"/>
    <w:rsid w:val="000364A0"/>
    <w:rsid w:val="000368E9"/>
    <w:rsid w:val="00036E6F"/>
    <w:rsid w:val="00040336"/>
    <w:rsid w:val="00040437"/>
    <w:rsid w:val="0004090E"/>
    <w:rsid w:val="00040FE4"/>
    <w:rsid w:val="000411AD"/>
    <w:rsid w:val="0004136A"/>
    <w:rsid w:val="00041414"/>
    <w:rsid w:val="00041B93"/>
    <w:rsid w:val="000421F0"/>
    <w:rsid w:val="00042C0E"/>
    <w:rsid w:val="0004361B"/>
    <w:rsid w:val="000441F0"/>
    <w:rsid w:val="00044343"/>
    <w:rsid w:val="00044B03"/>
    <w:rsid w:val="00044CC7"/>
    <w:rsid w:val="00045DFC"/>
    <w:rsid w:val="000463B1"/>
    <w:rsid w:val="000465B8"/>
    <w:rsid w:val="0004680E"/>
    <w:rsid w:val="00046AF4"/>
    <w:rsid w:val="00046B1E"/>
    <w:rsid w:val="000472CF"/>
    <w:rsid w:val="00047FDC"/>
    <w:rsid w:val="00050282"/>
    <w:rsid w:val="00051356"/>
    <w:rsid w:val="000514EF"/>
    <w:rsid w:val="0005165E"/>
    <w:rsid w:val="000517A5"/>
    <w:rsid w:val="00051D9E"/>
    <w:rsid w:val="000521E1"/>
    <w:rsid w:val="00052974"/>
    <w:rsid w:val="00052B1E"/>
    <w:rsid w:val="000541A4"/>
    <w:rsid w:val="00054B52"/>
    <w:rsid w:val="00055659"/>
    <w:rsid w:val="0005582D"/>
    <w:rsid w:val="00055A6F"/>
    <w:rsid w:val="00055ACB"/>
    <w:rsid w:val="0005646D"/>
    <w:rsid w:val="0005687B"/>
    <w:rsid w:val="0005718B"/>
    <w:rsid w:val="00057508"/>
    <w:rsid w:val="00057A00"/>
    <w:rsid w:val="00060492"/>
    <w:rsid w:val="00060D14"/>
    <w:rsid w:val="00060F24"/>
    <w:rsid w:val="000611F3"/>
    <w:rsid w:val="00061518"/>
    <w:rsid w:val="00061E97"/>
    <w:rsid w:val="00061FA5"/>
    <w:rsid w:val="000621F7"/>
    <w:rsid w:val="000622E8"/>
    <w:rsid w:val="000627DE"/>
    <w:rsid w:val="00062DE1"/>
    <w:rsid w:val="00062E0B"/>
    <w:rsid w:val="000632FA"/>
    <w:rsid w:val="00063405"/>
    <w:rsid w:val="00063555"/>
    <w:rsid w:val="00063959"/>
    <w:rsid w:val="00063B55"/>
    <w:rsid w:val="00064E2D"/>
    <w:rsid w:val="000654E9"/>
    <w:rsid w:val="00065606"/>
    <w:rsid w:val="0006591B"/>
    <w:rsid w:val="000660E0"/>
    <w:rsid w:val="00066A9B"/>
    <w:rsid w:val="000670B8"/>
    <w:rsid w:val="000677A3"/>
    <w:rsid w:val="00067A68"/>
    <w:rsid w:val="0007010D"/>
    <w:rsid w:val="000701F4"/>
    <w:rsid w:val="00070844"/>
    <w:rsid w:val="00070BC6"/>
    <w:rsid w:val="00071100"/>
    <w:rsid w:val="00071535"/>
    <w:rsid w:val="00072048"/>
    <w:rsid w:val="00072B3B"/>
    <w:rsid w:val="0007308F"/>
    <w:rsid w:val="0007309D"/>
    <w:rsid w:val="000731C8"/>
    <w:rsid w:val="0007464A"/>
    <w:rsid w:val="00074E17"/>
    <w:rsid w:val="00074E97"/>
    <w:rsid w:val="00075315"/>
    <w:rsid w:val="0007636C"/>
    <w:rsid w:val="00077320"/>
    <w:rsid w:val="00080759"/>
    <w:rsid w:val="00080869"/>
    <w:rsid w:val="000812E4"/>
    <w:rsid w:val="0008156E"/>
    <w:rsid w:val="00081C42"/>
    <w:rsid w:val="000820F2"/>
    <w:rsid w:val="00082831"/>
    <w:rsid w:val="00083481"/>
    <w:rsid w:val="00083A0C"/>
    <w:rsid w:val="00083CAC"/>
    <w:rsid w:val="00084A85"/>
    <w:rsid w:val="00084BEE"/>
    <w:rsid w:val="00084D29"/>
    <w:rsid w:val="000851F6"/>
    <w:rsid w:val="00085B07"/>
    <w:rsid w:val="00085E7B"/>
    <w:rsid w:val="00086724"/>
    <w:rsid w:val="00086A15"/>
    <w:rsid w:val="0008778D"/>
    <w:rsid w:val="000877C1"/>
    <w:rsid w:val="00090354"/>
    <w:rsid w:val="0009046B"/>
    <w:rsid w:val="00090E7A"/>
    <w:rsid w:val="00090F81"/>
    <w:rsid w:val="00091092"/>
    <w:rsid w:val="00091A8A"/>
    <w:rsid w:val="00091F1D"/>
    <w:rsid w:val="00092874"/>
    <w:rsid w:val="000929CD"/>
    <w:rsid w:val="00093809"/>
    <w:rsid w:val="00093D74"/>
    <w:rsid w:val="00094246"/>
    <w:rsid w:val="00094E9C"/>
    <w:rsid w:val="00095142"/>
    <w:rsid w:val="00095D14"/>
    <w:rsid w:val="000962C8"/>
    <w:rsid w:val="000969F7"/>
    <w:rsid w:val="00096C95"/>
    <w:rsid w:val="00097162"/>
    <w:rsid w:val="000971C3"/>
    <w:rsid w:val="0009732F"/>
    <w:rsid w:val="000973CF"/>
    <w:rsid w:val="00097C4D"/>
    <w:rsid w:val="00097CC4"/>
    <w:rsid w:val="00097DDA"/>
    <w:rsid w:val="000A02A2"/>
    <w:rsid w:val="000A0626"/>
    <w:rsid w:val="000A09C3"/>
    <w:rsid w:val="000A0BA1"/>
    <w:rsid w:val="000A0D19"/>
    <w:rsid w:val="000A107E"/>
    <w:rsid w:val="000A1CE2"/>
    <w:rsid w:val="000A2228"/>
    <w:rsid w:val="000A2808"/>
    <w:rsid w:val="000A282E"/>
    <w:rsid w:val="000A3303"/>
    <w:rsid w:val="000A3F36"/>
    <w:rsid w:val="000A42C1"/>
    <w:rsid w:val="000A4439"/>
    <w:rsid w:val="000A4F51"/>
    <w:rsid w:val="000A5323"/>
    <w:rsid w:val="000A627D"/>
    <w:rsid w:val="000A6922"/>
    <w:rsid w:val="000A768C"/>
    <w:rsid w:val="000A7B8E"/>
    <w:rsid w:val="000A7FD7"/>
    <w:rsid w:val="000B0728"/>
    <w:rsid w:val="000B0E2D"/>
    <w:rsid w:val="000B18D3"/>
    <w:rsid w:val="000B1AA3"/>
    <w:rsid w:val="000B1D27"/>
    <w:rsid w:val="000B2D13"/>
    <w:rsid w:val="000B32AE"/>
    <w:rsid w:val="000B3303"/>
    <w:rsid w:val="000B3449"/>
    <w:rsid w:val="000B399A"/>
    <w:rsid w:val="000B39B3"/>
    <w:rsid w:val="000B3D0F"/>
    <w:rsid w:val="000B4120"/>
    <w:rsid w:val="000B464D"/>
    <w:rsid w:val="000B480C"/>
    <w:rsid w:val="000B4BB7"/>
    <w:rsid w:val="000B52D6"/>
    <w:rsid w:val="000B613F"/>
    <w:rsid w:val="000B6E17"/>
    <w:rsid w:val="000B70CA"/>
    <w:rsid w:val="000B7714"/>
    <w:rsid w:val="000B77C3"/>
    <w:rsid w:val="000B7EED"/>
    <w:rsid w:val="000B7F41"/>
    <w:rsid w:val="000C0A5A"/>
    <w:rsid w:val="000C10DD"/>
    <w:rsid w:val="000C199B"/>
    <w:rsid w:val="000C1D39"/>
    <w:rsid w:val="000C20CA"/>
    <w:rsid w:val="000C266D"/>
    <w:rsid w:val="000C2EBE"/>
    <w:rsid w:val="000C3C9C"/>
    <w:rsid w:val="000C3F7F"/>
    <w:rsid w:val="000C4704"/>
    <w:rsid w:val="000C48C1"/>
    <w:rsid w:val="000C5673"/>
    <w:rsid w:val="000C5F23"/>
    <w:rsid w:val="000C61F1"/>
    <w:rsid w:val="000C6654"/>
    <w:rsid w:val="000C6682"/>
    <w:rsid w:val="000C66CB"/>
    <w:rsid w:val="000C6883"/>
    <w:rsid w:val="000C6988"/>
    <w:rsid w:val="000C6ABE"/>
    <w:rsid w:val="000C6FA1"/>
    <w:rsid w:val="000C7835"/>
    <w:rsid w:val="000C795A"/>
    <w:rsid w:val="000D06A3"/>
    <w:rsid w:val="000D0F76"/>
    <w:rsid w:val="000D1181"/>
    <w:rsid w:val="000D1E49"/>
    <w:rsid w:val="000D203C"/>
    <w:rsid w:val="000D24FF"/>
    <w:rsid w:val="000D265F"/>
    <w:rsid w:val="000D2901"/>
    <w:rsid w:val="000D2F58"/>
    <w:rsid w:val="000D3CF2"/>
    <w:rsid w:val="000D4D5F"/>
    <w:rsid w:val="000D5502"/>
    <w:rsid w:val="000D59DC"/>
    <w:rsid w:val="000D5CB6"/>
    <w:rsid w:val="000D5ED4"/>
    <w:rsid w:val="000D61D0"/>
    <w:rsid w:val="000D6845"/>
    <w:rsid w:val="000D697B"/>
    <w:rsid w:val="000D7524"/>
    <w:rsid w:val="000D7FE9"/>
    <w:rsid w:val="000E04FA"/>
    <w:rsid w:val="000E062A"/>
    <w:rsid w:val="000E085F"/>
    <w:rsid w:val="000E0FAB"/>
    <w:rsid w:val="000E181A"/>
    <w:rsid w:val="000E187B"/>
    <w:rsid w:val="000E2296"/>
    <w:rsid w:val="000E2933"/>
    <w:rsid w:val="000E3262"/>
    <w:rsid w:val="000E3CA8"/>
    <w:rsid w:val="000E3ED5"/>
    <w:rsid w:val="000E3F6B"/>
    <w:rsid w:val="000E3F80"/>
    <w:rsid w:val="000E51C6"/>
    <w:rsid w:val="000E5BAB"/>
    <w:rsid w:val="000E5C88"/>
    <w:rsid w:val="000E60AF"/>
    <w:rsid w:val="000E6CD8"/>
    <w:rsid w:val="000E75CC"/>
    <w:rsid w:val="000E7F4E"/>
    <w:rsid w:val="000F09B6"/>
    <w:rsid w:val="000F10F0"/>
    <w:rsid w:val="000F1A6F"/>
    <w:rsid w:val="000F1A8A"/>
    <w:rsid w:val="000F2486"/>
    <w:rsid w:val="000F2852"/>
    <w:rsid w:val="000F2BE1"/>
    <w:rsid w:val="000F2CA3"/>
    <w:rsid w:val="000F4111"/>
    <w:rsid w:val="000F4606"/>
    <w:rsid w:val="000F47DA"/>
    <w:rsid w:val="000F4939"/>
    <w:rsid w:val="000F4B12"/>
    <w:rsid w:val="000F5473"/>
    <w:rsid w:val="000F54A6"/>
    <w:rsid w:val="000F55EA"/>
    <w:rsid w:val="000F69F7"/>
    <w:rsid w:val="000F6EA0"/>
    <w:rsid w:val="000F7EBA"/>
    <w:rsid w:val="00100F53"/>
    <w:rsid w:val="001010B7"/>
    <w:rsid w:val="00101C94"/>
    <w:rsid w:val="001023A8"/>
    <w:rsid w:val="001041AA"/>
    <w:rsid w:val="00104C7B"/>
    <w:rsid w:val="0010511D"/>
    <w:rsid w:val="00105641"/>
    <w:rsid w:val="00105F30"/>
    <w:rsid w:val="00105F4A"/>
    <w:rsid w:val="0010689E"/>
    <w:rsid w:val="00106914"/>
    <w:rsid w:val="00106D17"/>
    <w:rsid w:val="001101CF"/>
    <w:rsid w:val="0011055B"/>
    <w:rsid w:val="00111646"/>
    <w:rsid w:val="0011229D"/>
    <w:rsid w:val="00112C6F"/>
    <w:rsid w:val="00113BFC"/>
    <w:rsid w:val="00113FA4"/>
    <w:rsid w:val="00114112"/>
    <w:rsid w:val="0011417A"/>
    <w:rsid w:val="00115C24"/>
    <w:rsid w:val="0011647E"/>
    <w:rsid w:val="00116AFD"/>
    <w:rsid w:val="0011783D"/>
    <w:rsid w:val="00117D7E"/>
    <w:rsid w:val="00117F4C"/>
    <w:rsid w:val="00120663"/>
    <w:rsid w:val="00120DCE"/>
    <w:rsid w:val="001210AC"/>
    <w:rsid w:val="00121342"/>
    <w:rsid w:val="00121B0D"/>
    <w:rsid w:val="00122959"/>
    <w:rsid w:val="00122CD5"/>
    <w:rsid w:val="00122DA5"/>
    <w:rsid w:val="00122DFB"/>
    <w:rsid w:val="001243AF"/>
    <w:rsid w:val="00124579"/>
    <w:rsid w:val="00125133"/>
    <w:rsid w:val="001259CC"/>
    <w:rsid w:val="00125E6E"/>
    <w:rsid w:val="00126385"/>
    <w:rsid w:val="00126538"/>
    <w:rsid w:val="0012667E"/>
    <w:rsid w:val="00126B0F"/>
    <w:rsid w:val="00130DC1"/>
    <w:rsid w:val="00130E05"/>
    <w:rsid w:val="00130EA4"/>
    <w:rsid w:val="001321C0"/>
    <w:rsid w:val="00132663"/>
    <w:rsid w:val="00133DF6"/>
    <w:rsid w:val="00135511"/>
    <w:rsid w:val="001356AD"/>
    <w:rsid w:val="001356DA"/>
    <w:rsid w:val="001357A4"/>
    <w:rsid w:val="001369B6"/>
    <w:rsid w:val="00136C19"/>
    <w:rsid w:val="00136C3B"/>
    <w:rsid w:val="001370E9"/>
    <w:rsid w:val="001378A4"/>
    <w:rsid w:val="00137CF6"/>
    <w:rsid w:val="0014058C"/>
    <w:rsid w:val="00141190"/>
    <w:rsid w:val="001416E0"/>
    <w:rsid w:val="001419F2"/>
    <w:rsid w:val="00141C91"/>
    <w:rsid w:val="0014237D"/>
    <w:rsid w:val="00142535"/>
    <w:rsid w:val="00142769"/>
    <w:rsid w:val="00143B7E"/>
    <w:rsid w:val="0014464A"/>
    <w:rsid w:val="001446F5"/>
    <w:rsid w:val="00144D22"/>
    <w:rsid w:val="00144DCE"/>
    <w:rsid w:val="00145D87"/>
    <w:rsid w:val="0014617B"/>
    <w:rsid w:val="00146BD2"/>
    <w:rsid w:val="00147465"/>
    <w:rsid w:val="0014780C"/>
    <w:rsid w:val="001478AB"/>
    <w:rsid w:val="0015019D"/>
    <w:rsid w:val="00150237"/>
    <w:rsid w:val="00150652"/>
    <w:rsid w:val="001522AD"/>
    <w:rsid w:val="001529D6"/>
    <w:rsid w:val="00152EC3"/>
    <w:rsid w:val="00153F1F"/>
    <w:rsid w:val="001544A9"/>
    <w:rsid w:val="00154629"/>
    <w:rsid w:val="001548DE"/>
    <w:rsid w:val="001548EE"/>
    <w:rsid w:val="00154A26"/>
    <w:rsid w:val="0015589F"/>
    <w:rsid w:val="00155C57"/>
    <w:rsid w:val="00155F9D"/>
    <w:rsid w:val="001560DF"/>
    <w:rsid w:val="001566A5"/>
    <w:rsid w:val="00156A99"/>
    <w:rsid w:val="00156D08"/>
    <w:rsid w:val="00157B7F"/>
    <w:rsid w:val="001604EC"/>
    <w:rsid w:val="0016115D"/>
    <w:rsid w:val="001615A9"/>
    <w:rsid w:val="001616B0"/>
    <w:rsid w:val="00161F7A"/>
    <w:rsid w:val="00162C57"/>
    <w:rsid w:val="001630EA"/>
    <w:rsid w:val="0016361C"/>
    <w:rsid w:val="00163C04"/>
    <w:rsid w:val="00164BA9"/>
    <w:rsid w:val="00164C74"/>
    <w:rsid w:val="00165816"/>
    <w:rsid w:val="00165D1E"/>
    <w:rsid w:val="001668D1"/>
    <w:rsid w:val="0017276B"/>
    <w:rsid w:val="001729BC"/>
    <w:rsid w:val="0017303C"/>
    <w:rsid w:val="00174387"/>
    <w:rsid w:val="00174F3F"/>
    <w:rsid w:val="00174FC4"/>
    <w:rsid w:val="00175015"/>
    <w:rsid w:val="001752C9"/>
    <w:rsid w:val="00176467"/>
    <w:rsid w:val="0017740B"/>
    <w:rsid w:val="00177587"/>
    <w:rsid w:val="00177623"/>
    <w:rsid w:val="00177833"/>
    <w:rsid w:val="00177B16"/>
    <w:rsid w:val="00180226"/>
    <w:rsid w:val="0018099C"/>
    <w:rsid w:val="00180CEF"/>
    <w:rsid w:val="001811D8"/>
    <w:rsid w:val="001811DA"/>
    <w:rsid w:val="00181C48"/>
    <w:rsid w:val="00182F1E"/>
    <w:rsid w:val="00182FA6"/>
    <w:rsid w:val="00184019"/>
    <w:rsid w:val="00184167"/>
    <w:rsid w:val="00184755"/>
    <w:rsid w:val="00184786"/>
    <w:rsid w:val="00187B8C"/>
    <w:rsid w:val="00187C36"/>
    <w:rsid w:val="00187DEB"/>
    <w:rsid w:val="00187E37"/>
    <w:rsid w:val="001900E0"/>
    <w:rsid w:val="001908A5"/>
    <w:rsid w:val="00191133"/>
    <w:rsid w:val="0019129F"/>
    <w:rsid w:val="0019170F"/>
    <w:rsid w:val="00191CA6"/>
    <w:rsid w:val="00191DB6"/>
    <w:rsid w:val="0019321B"/>
    <w:rsid w:val="0019321E"/>
    <w:rsid w:val="001933D0"/>
    <w:rsid w:val="00194245"/>
    <w:rsid w:val="0019439D"/>
    <w:rsid w:val="00194A83"/>
    <w:rsid w:val="00195455"/>
    <w:rsid w:val="0019575D"/>
    <w:rsid w:val="00195998"/>
    <w:rsid w:val="001971AA"/>
    <w:rsid w:val="001979AD"/>
    <w:rsid w:val="001A0040"/>
    <w:rsid w:val="001A0103"/>
    <w:rsid w:val="001A065C"/>
    <w:rsid w:val="001A116B"/>
    <w:rsid w:val="001A15CC"/>
    <w:rsid w:val="001A2B58"/>
    <w:rsid w:val="001A2F77"/>
    <w:rsid w:val="001A3FBD"/>
    <w:rsid w:val="001A5FBE"/>
    <w:rsid w:val="001A61D9"/>
    <w:rsid w:val="001A6F08"/>
    <w:rsid w:val="001A6F40"/>
    <w:rsid w:val="001A748C"/>
    <w:rsid w:val="001A7ABE"/>
    <w:rsid w:val="001B0498"/>
    <w:rsid w:val="001B05D7"/>
    <w:rsid w:val="001B06E9"/>
    <w:rsid w:val="001B14CA"/>
    <w:rsid w:val="001B1B9A"/>
    <w:rsid w:val="001B1DC0"/>
    <w:rsid w:val="001B22E4"/>
    <w:rsid w:val="001B2403"/>
    <w:rsid w:val="001B2594"/>
    <w:rsid w:val="001B2865"/>
    <w:rsid w:val="001B30EE"/>
    <w:rsid w:val="001B3DC8"/>
    <w:rsid w:val="001B3EA3"/>
    <w:rsid w:val="001B4621"/>
    <w:rsid w:val="001B46B9"/>
    <w:rsid w:val="001B569B"/>
    <w:rsid w:val="001B5E2C"/>
    <w:rsid w:val="001B641F"/>
    <w:rsid w:val="001B64A4"/>
    <w:rsid w:val="001B69F0"/>
    <w:rsid w:val="001B6F36"/>
    <w:rsid w:val="001B7228"/>
    <w:rsid w:val="001B76F0"/>
    <w:rsid w:val="001C1336"/>
    <w:rsid w:val="001C1357"/>
    <w:rsid w:val="001C1F93"/>
    <w:rsid w:val="001C2302"/>
    <w:rsid w:val="001C29AD"/>
    <w:rsid w:val="001C2DF4"/>
    <w:rsid w:val="001C2FE9"/>
    <w:rsid w:val="001C38B0"/>
    <w:rsid w:val="001C3DB8"/>
    <w:rsid w:val="001C46CE"/>
    <w:rsid w:val="001C4E5C"/>
    <w:rsid w:val="001C4F7C"/>
    <w:rsid w:val="001C530A"/>
    <w:rsid w:val="001C583F"/>
    <w:rsid w:val="001C5905"/>
    <w:rsid w:val="001C5C92"/>
    <w:rsid w:val="001C6660"/>
    <w:rsid w:val="001C6AA1"/>
    <w:rsid w:val="001C6D0B"/>
    <w:rsid w:val="001C7C52"/>
    <w:rsid w:val="001D05EA"/>
    <w:rsid w:val="001D05F0"/>
    <w:rsid w:val="001D1420"/>
    <w:rsid w:val="001D15AE"/>
    <w:rsid w:val="001D226B"/>
    <w:rsid w:val="001D25F9"/>
    <w:rsid w:val="001D281B"/>
    <w:rsid w:val="001D2897"/>
    <w:rsid w:val="001D2FE1"/>
    <w:rsid w:val="001D44B2"/>
    <w:rsid w:val="001D4562"/>
    <w:rsid w:val="001D4C9C"/>
    <w:rsid w:val="001D4DC3"/>
    <w:rsid w:val="001D4FD8"/>
    <w:rsid w:val="001D516A"/>
    <w:rsid w:val="001D51A2"/>
    <w:rsid w:val="001D5553"/>
    <w:rsid w:val="001D58F1"/>
    <w:rsid w:val="001D5948"/>
    <w:rsid w:val="001D5F76"/>
    <w:rsid w:val="001D5FD0"/>
    <w:rsid w:val="001D68DC"/>
    <w:rsid w:val="001D710E"/>
    <w:rsid w:val="001D768E"/>
    <w:rsid w:val="001D76B7"/>
    <w:rsid w:val="001E007B"/>
    <w:rsid w:val="001E103E"/>
    <w:rsid w:val="001E107A"/>
    <w:rsid w:val="001E1261"/>
    <w:rsid w:val="001E1445"/>
    <w:rsid w:val="001E20B2"/>
    <w:rsid w:val="001E20BF"/>
    <w:rsid w:val="001E21E9"/>
    <w:rsid w:val="001E238D"/>
    <w:rsid w:val="001E2394"/>
    <w:rsid w:val="001E25C5"/>
    <w:rsid w:val="001E2F6A"/>
    <w:rsid w:val="001E4636"/>
    <w:rsid w:val="001E4C0A"/>
    <w:rsid w:val="001E54E2"/>
    <w:rsid w:val="001E5683"/>
    <w:rsid w:val="001E667C"/>
    <w:rsid w:val="001E681A"/>
    <w:rsid w:val="001E7045"/>
    <w:rsid w:val="001E7364"/>
    <w:rsid w:val="001F04D9"/>
    <w:rsid w:val="001F15DD"/>
    <w:rsid w:val="001F1AE1"/>
    <w:rsid w:val="001F1E8B"/>
    <w:rsid w:val="001F226F"/>
    <w:rsid w:val="001F2D4F"/>
    <w:rsid w:val="001F3235"/>
    <w:rsid w:val="001F3EFB"/>
    <w:rsid w:val="001F4546"/>
    <w:rsid w:val="001F45DF"/>
    <w:rsid w:val="001F4615"/>
    <w:rsid w:val="001F487E"/>
    <w:rsid w:val="001F51AB"/>
    <w:rsid w:val="001F5636"/>
    <w:rsid w:val="001F58FE"/>
    <w:rsid w:val="001F5E7B"/>
    <w:rsid w:val="001F601C"/>
    <w:rsid w:val="001F61B9"/>
    <w:rsid w:val="001F69ED"/>
    <w:rsid w:val="001F727F"/>
    <w:rsid w:val="001F7B29"/>
    <w:rsid w:val="001F7ED8"/>
    <w:rsid w:val="00200690"/>
    <w:rsid w:val="00200F28"/>
    <w:rsid w:val="002021B7"/>
    <w:rsid w:val="0020242D"/>
    <w:rsid w:val="00203808"/>
    <w:rsid w:val="0020463A"/>
    <w:rsid w:val="002048A0"/>
    <w:rsid w:val="00204995"/>
    <w:rsid w:val="00204AD1"/>
    <w:rsid w:val="00205485"/>
    <w:rsid w:val="002056BB"/>
    <w:rsid w:val="0020690D"/>
    <w:rsid w:val="00206DB8"/>
    <w:rsid w:val="00206DBF"/>
    <w:rsid w:val="00206F91"/>
    <w:rsid w:val="00210145"/>
    <w:rsid w:val="00210F18"/>
    <w:rsid w:val="00210F79"/>
    <w:rsid w:val="00211ED2"/>
    <w:rsid w:val="0021247A"/>
    <w:rsid w:val="0021280C"/>
    <w:rsid w:val="00212D3A"/>
    <w:rsid w:val="00212E08"/>
    <w:rsid w:val="002134CF"/>
    <w:rsid w:val="00213796"/>
    <w:rsid w:val="00213850"/>
    <w:rsid w:val="00213EEA"/>
    <w:rsid w:val="002143B1"/>
    <w:rsid w:val="00214459"/>
    <w:rsid w:val="002147C0"/>
    <w:rsid w:val="00214B02"/>
    <w:rsid w:val="00214D04"/>
    <w:rsid w:val="002152B9"/>
    <w:rsid w:val="0021534B"/>
    <w:rsid w:val="0021563C"/>
    <w:rsid w:val="00215A66"/>
    <w:rsid w:val="002169C6"/>
    <w:rsid w:val="00216B9D"/>
    <w:rsid w:val="00216E60"/>
    <w:rsid w:val="002205F4"/>
    <w:rsid w:val="002207FB"/>
    <w:rsid w:val="00220D8A"/>
    <w:rsid w:val="0022161E"/>
    <w:rsid w:val="00221A24"/>
    <w:rsid w:val="00222021"/>
    <w:rsid w:val="0022226A"/>
    <w:rsid w:val="002222D5"/>
    <w:rsid w:val="00222D29"/>
    <w:rsid w:val="00222EE8"/>
    <w:rsid w:val="0022311D"/>
    <w:rsid w:val="00223CA8"/>
    <w:rsid w:val="00223DF4"/>
    <w:rsid w:val="00223F20"/>
    <w:rsid w:val="00224A31"/>
    <w:rsid w:val="00224B71"/>
    <w:rsid w:val="002251D4"/>
    <w:rsid w:val="002256CD"/>
    <w:rsid w:val="002259D0"/>
    <w:rsid w:val="00225AB1"/>
    <w:rsid w:val="00225DE1"/>
    <w:rsid w:val="002261FC"/>
    <w:rsid w:val="00226BE7"/>
    <w:rsid w:val="00227318"/>
    <w:rsid w:val="0022745D"/>
    <w:rsid w:val="00227BCB"/>
    <w:rsid w:val="00227D4A"/>
    <w:rsid w:val="00227E5B"/>
    <w:rsid w:val="00230697"/>
    <w:rsid w:val="002317B5"/>
    <w:rsid w:val="00232D72"/>
    <w:rsid w:val="00233178"/>
    <w:rsid w:val="00233215"/>
    <w:rsid w:val="0023360A"/>
    <w:rsid w:val="0023388E"/>
    <w:rsid w:val="00234B9C"/>
    <w:rsid w:val="00234CA8"/>
    <w:rsid w:val="002352B1"/>
    <w:rsid w:val="002356C1"/>
    <w:rsid w:val="00235964"/>
    <w:rsid w:val="00235EC2"/>
    <w:rsid w:val="0023609C"/>
    <w:rsid w:val="002363D5"/>
    <w:rsid w:val="002364F6"/>
    <w:rsid w:val="0023666E"/>
    <w:rsid w:val="00236BC7"/>
    <w:rsid w:val="00236E3D"/>
    <w:rsid w:val="00237039"/>
    <w:rsid w:val="00237453"/>
    <w:rsid w:val="002376E4"/>
    <w:rsid w:val="0024082D"/>
    <w:rsid w:val="00240AED"/>
    <w:rsid w:val="00240E3D"/>
    <w:rsid w:val="002411DE"/>
    <w:rsid w:val="00241480"/>
    <w:rsid w:val="002415AF"/>
    <w:rsid w:val="00241751"/>
    <w:rsid w:val="00244C58"/>
    <w:rsid w:val="00244E4E"/>
    <w:rsid w:val="00246421"/>
    <w:rsid w:val="00246AB9"/>
    <w:rsid w:val="00246B72"/>
    <w:rsid w:val="00246DA3"/>
    <w:rsid w:val="002477DB"/>
    <w:rsid w:val="00247C4C"/>
    <w:rsid w:val="0025036E"/>
    <w:rsid w:val="00251A7F"/>
    <w:rsid w:val="00251F04"/>
    <w:rsid w:val="0025240D"/>
    <w:rsid w:val="00252D6F"/>
    <w:rsid w:val="00252FD8"/>
    <w:rsid w:val="002536F2"/>
    <w:rsid w:val="002549AA"/>
    <w:rsid w:val="00254B3C"/>
    <w:rsid w:val="00255236"/>
    <w:rsid w:val="00257B2D"/>
    <w:rsid w:val="00257E9D"/>
    <w:rsid w:val="00260048"/>
    <w:rsid w:val="00260498"/>
    <w:rsid w:val="0026074F"/>
    <w:rsid w:val="0026137C"/>
    <w:rsid w:val="002614EF"/>
    <w:rsid w:val="0026176F"/>
    <w:rsid w:val="00261E12"/>
    <w:rsid w:val="00262558"/>
    <w:rsid w:val="002636D6"/>
    <w:rsid w:val="00263A13"/>
    <w:rsid w:val="0026438D"/>
    <w:rsid w:val="002643CA"/>
    <w:rsid w:val="00264D04"/>
    <w:rsid w:val="00265571"/>
    <w:rsid w:val="00266DC4"/>
    <w:rsid w:val="0026735C"/>
    <w:rsid w:val="00267C68"/>
    <w:rsid w:val="002701CA"/>
    <w:rsid w:val="002709A6"/>
    <w:rsid w:val="00270DDA"/>
    <w:rsid w:val="00271A86"/>
    <w:rsid w:val="00271EBC"/>
    <w:rsid w:val="00272624"/>
    <w:rsid w:val="00272644"/>
    <w:rsid w:val="00272C67"/>
    <w:rsid w:val="0027315F"/>
    <w:rsid w:val="00273183"/>
    <w:rsid w:val="00273764"/>
    <w:rsid w:val="00273C97"/>
    <w:rsid w:val="00275103"/>
    <w:rsid w:val="00275322"/>
    <w:rsid w:val="002760F5"/>
    <w:rsid w:val="00277077"/>
    <w:rsid w:val="002803EB"/>
    <w:rsid w:val="00280B40"/>
    <w:rsid w:val="00280FCF"/>
    <w:rsid w:val="00281A21"/>
    <w:rsid w:val="0028201B"/>
    <w:rsid w:val="00282854"/>
    <w:rsid w:val="0028296D"/>
    <w:rsid w:val="00282A42"/>
    <w:rsid w:val="00282C6F"/>
    <w:rsid w:val="00282DF2"/>
    <w:rsid w:val="00282F49"/>
    <w:rsid w:val="00283134"/>
    <w:rsid w:val="002832F0"/>
    <w:rsid w:val="00283B56"/>
    <w:rsid w:val="00283DBE"/>
    <w:rsid w:val="00285109"/>
    <w:rsid w:val="00285535"/>
    <w:rsid w:val="00286E26"/>
    <w:rsid w:val="00286FFB"/>
    <w:rsid w:val="002878D5"/>
    <w:rsid w:val="0029045C"/>
    <w:rsid w:val="0029052F"/>
    <w:rsid w:val="002906AD"/>
    <w:rsid w:val="002915C5"/>
    <w:rsid w:val="00291A54"/>
    <w:rsid w:val="00292015"/>
    <w:rsid w:val="00292845"/>
    <w:rsid w:val="00292CBF"/>
    <w:rsid w:val="00293778"/>
    <w:rsid w:val="00293A98"/>
    <w:rsid w:val="00293B8F"/>
    <w:rsid w:val="00294814"/>
    <w:rsid w:val="00294AAF"/>
    <w:rsid w:val="002952AC"/>
    <w:rsid w:val="002955D4"/>
    <w:rsid w:val="00295704"/>
    <w:rsid w:val="00295996"/>
    <w:rsid w:val="00295E3C"/>
    <w:rsid w:val="00295E3F"/>
    <w:rsid w:val="00295E48"/>
    <w:rsid w:val="00295F60"/>
    <w:rsid w:val="002962D3"/>
    <w:rsid w:val="00296687"/>
    <w:rsid w:val="002967A2"/>
    <w:rsid w:val="0029685B"/>
    <w:rsid w:val="00297B87"/>
    <w:rsid w:val="00297F20"/>
    <w:rsid w:val="002A0839"/>
    <w:rsid w:val="002A0FA8"/>
    <w:rsid w:val="002A1138"/>
    <w:rsid w:val="002A1269"/>
    <w:rsid w:val="002A139B"/>
    <w:rsid w:val="002A1FD6"/>
    <w:rsid w:val="002A2E49"/>
    <w:rsid w:val="002A3C55"/>
    <w:rsid w:val="002A40CF"/>
    <w:rsid w:val="002A436E"/>
    <w:rsid w:val="002A48C9"/>
    <w:rsid w:val="002A4CBB"/>
    <w:rsid w:val="002A521A"/>
    <w:rsid w:val="002A6028"/>
    <w:rsid w:val="002A6840"/>
    <w:rsid w:val="002A770F"/>
    <w:rsid w:val="002A78A2"/>
    <w:rsid w:val="002A78BC"/>
    <w:rsid w:val="002A7FC1"/>
    <w:rsid w:val="002B0388"/>
    <w:rsid w:val="002B0BFB"/>
    <w:rsid w:val="002B0C8D"/>
    <w:rsid w:val="002B14E8"/>
    <w:rsid w:val="002B1B96"/>
    <w:rsid w:val="002B268A"/>
    <w:rsid w:val="002B33BE"/>
    <w:rsid w:val="002B5070"/>
    <w:rsid w:val="002B50E9"/>
    <w:rsid w:val="002B5312"/>
    <w:rsid w:val="002B5A9F"/>
    <w:rsid w:val="002B6E21"/>
    <w:rsid w:val="002B783B"/>
    <w:rsid w:val="002C02B9"/>
    <w:rsid w:val="002C0772"/>
    <w:rsid w:val="002C0961"/>
    <w:rsid w:val="002C1688"/>
    <w:rsid w:val="002C1F5C"/>
    <w:rsid w:val="002C1F75"/>
    <w:rsid w:val="002C287D"/>
    <w:rsid w:val="002C2CE9"/>
    <w:rsid w:val="002C3C32"/>
    <w:rsid w:val="002C47BA"/>
    <w:rsid w:val="002C4B68"/>
    <w:rsid w:val="002C51D2"/>
    <w:rsid w:val="002C5876"/>
    <w:rsid w:val="002C67ED"/>
    <w:rsid w:val="002D01FF"/>
    <w:rsid w:val="002D040D"/>
    <w:rsid w:val="002D1FED"/>
    <w:rsid w:val="002D237F"/>
    <w:rsid w:val="002D33F4"/>
    <w:rsid w:val="002D3B4C"/>
    <w:rsid w:val="002D4528"/>
    <w:rsid w:val="002D4922"/>
    <w:rsid w:val="002D4D5B"/>
    <w:rsid w:val="002D4F8A"/>
    <w:rsid w:val="002D55F0"/>
    <w:rsid w:val="002D58C9"/>
    <w:rsid w:val="002D5F80"/>
    <w:rsid w:val="002D6330"/>
    <w:rsid w:val="002D7933"/>
    <w:rsid w:val="002E00CD"/>
    <w:rsid w:val="002E03CD"/>
    <w:rsid w:val="002E03F6"/>
    <w:rsid w:val="002E072E"/>
    <w:rsid w:val="002E0AD1"/>
    <w:rsid w:val="002E0BEB"/>
    <w:rsid w:val="002E0FB3"/>
    <w:rsid w:val="002E1B64"/>
    <w:rsid w:val="002E1D59"/>
    <w:rsid w:val="002E2157"/>
    <w:rsid w:val="002E221D"/>
    <w:rsid w:val="002E25E9"/>
    <w:rsid w:val="002E319E"/>
    <w:rsid w:val="002E37A6"/>
    <w:rsid w:val="002E3CDF"/>
    <w:rsid w:val="002E47B0"/>
    <w:rsid w:val="002E49D7"/>
    <w:rsid w:val="002E4A61"/>
    <w:rsid w:val="002E4B72"/>
    <w:rsid w:val="002E4BBC"/>
    <w:rsid w:val="002E4CF7"/>
    <w:rsid w:val="002E4CFA"/>
    <w:rsid w:val="002E516C"/>
    <w:rsid w:val="002E5AAB"/>
    <w:rsid w:val="002E5D6E"/>
    <w:rsid w:val="002E653C"/>
    <w:rsid w:val="002E6A34"/>
    <w:rsid w:val="002E6FBF"/>
    <w:rsid w:val="002E72FF"/>
    <w:rsid w:val="002E7511"/>
    <w:rsid w:val="002E762E"/>
    <w:rsid w:val="002E7946"/>
    <w:rsid w:val="002F0333"/>
    <w:rsid w:val="002F1743"/>
    <w:rsid w:val="002F26EA"/>
    <w:rsid w:val="002F2D4D"/>
    <w:rsid w:val="002F32DF"/>
    <w:rsid w:val="002F43AE"/>
    <w:rsid w:val="002F450F"/>
    <w:rsid w:val="002F49E8"/>
    <w:rsid w:val="002F4AAB"/>
    <w:rsid w:val="002F50FA"/>
    <w:rsid w:val="002F542D"/>
    <w:rsid w:val="002F5BD9"/>
    <w:rsid w:val="002F5D6A"/>
    <w:rsid w:val="002F616D"/>
    <w:rsid w:val="002F62A7"/>
    <w:rsid w:val="002F62AB"/>
    <w:rsid w:val="002F67B0"/>
    <w:rsid w:val="002F6BCE"/>
    <w:rsid w:val="002F7063"/>
    <w:rsid w:val="002F7648"/>
    <w:rsid w:val="002F7BCC"/>
    <w:rsid w:val="00300994"/>
    <w:rsid w:val="003013C4"/>
    <w:rsid w:val="00301FB3"/>
    <w:rsid w:val="00302826"/>
    <w:rsid w:val="003036FB"/>
    <w:rsid w:val="00304266"/>
    <w:rsid w:val="00304895"/>
    <w:rsid w:val="0030571B"/>
    <w:rsid w:val="00305973"/>
    <w:rsid w:val="00305DBA"/>
    <w:rsid w:val="00306DCF"/>
    <w:rsid w:val="00306F95"/>
    <w:rsid w:val="003076A6"/>
    <w:rsid w:val="003108BD"/>
    <w:rsid w:val="00310C31"/>
    <w:rsid w:val="00310C37"/>
    <w:rsid w:val="00310C91"/>
    <w:rsid w:val="00310E1E"/>
    <w:rsid w:val="00311520"/>
    <w:rsid w:val="003115DC"/>
    <w:rsid w:val="003121E2"/>
    <w:rsid w:val="0031295A"/>
    <w:rsid w:val="003133C9"/>
    <w:rsid w:val="00313573"/>
    <w:rsid w:val="00313B74"/>
    <w:rsid w:val="00314104"/>
    <w:rsid w:val="0031416A"/>
    <w:rsid w:val="00314336"/>
    <w:rsid w:val="00314E77"/>
    <w:rsid w:val="0031568E"/>
    <w:rsid w:val="003158CF"/>
    <w:rsid w:val="00315C15"/>
    <w:rsid w:val="00315DA9"/>
    <w:rsid w:val="00316F31"/>
    <w:rsid w:val="00317A09"/>
    <w:rsid w:val="003203FF"/>
    <w:rsid w:val="00320718"/>
    <w:rsid w:val="00321F76"/>
    <w:rsid w:val="003241BB"/>
    <w:rsid w:val="003254CA"/>
    <w:rsid w:val="003266D5"/>
    <w:rsid w:val="003267A8"/>
    <w:rsid w:val="00327A32"/>
    <w:rsid w:val="00330219"/>
    <w:rsid w:val="003309B9"/>
    <w:rsid w:val="00331A6D"/>
    <w:rsid w:val="003320CC"/>
    <w:rsid w:val="00332585"/>
    <w:rsid w:val="00332B59"/>
    <w:rsid w:val="00333898"/>
    <w:rsid w:val="00333C94"/>
    <w:rsid w:val="0033425A"/>
    <w:rsid w:val="0033441B"/>
    <w:rsid w:val="003344CE"/>
    <w:rsid w:val="00334A80"/>
    <w:rsid w:val="00334BAC"/>
    <w:rsid w:val="00334E8A"/>
    <w:rsid w:val="0033514A"/>
    <w:rsid w:val="003370C2"/>
    <w:rsid w:val="00337690"/>
    <w:rsid w:val="00337D0B"/>
    <w:rsid w:val="00337E56"/>
    <w:rsid w:val="00337F37"/>
    <w:rsid w:val="003404CE"/>
    <w:rsid w:val="003405C8"/>
    <w:rsid w:val="00340A8A"/>
    <w:rsid w:val="00340F78"/>
    <w:rsid w:val="0034155A"/>
    <w:rsid w:val="00341A93"/>
    <w:rsid w:val="00341FC4"/>
    <w:rsid w:val="00342328"/>
    <w:rsid w:val="003423D1"/>
    <w:rsid w:val="00342673"/>
    <w:rsid w:val="003428AB"/>
    <w:rsid w:val="0034352E"/>
    <w:rsid w:val="00343ABA"/>
    <w:rsid w:val="00344580"/>
    <w:rsid w:val="003445BB"/>
    <w:rsid w:val="0034482F"/>
    <w:rsid w:val="00344A79"/>
    <w:rsid w:val="00345072"/>
    <w:rsid w:val="00345270"/>
    <w:rsid w:val="00346191"/>
    <w:rsid w:val="00346B08"/>
    <w:rsid w:val="00347203"/>
    <w:rsid w:val="00347541"/>
    <w:rsid w:val="00347E26"/>
    <w:rsid w:val="00347E84"/>
    <w:rsid w:val="00350329"/>
    <w:rsid w:val="00351BFA"/>
    <w:rsid w:val="00352083"/>
    <w:rsid w:val="00352724"/>
    <w:rsid w:val="00352C1F"/>
    <w:rsid w:val="00353119"/>
    <w:rsid w:val="00353547"/>
    <w:rsid w:val="00354858"/>
    <w:rsid w:val="00354DA1"/>
    <w:rsid w:val="00354EAB"/>
    <w:rsid w:val="00354F11"/>
    <w:rsid w:val="003562E1"/>
    <w:rsid w:val="00356D23"/>
    <w:rsid w:val="00357030"/>
    <w:rsid w:val="003573D8"/>
    <w:rsid w:val="00357571"/>
    <w:rsid w:val="00357815"/>
    <w:rsid w:val="00357B9C"/>
    <w:rsid w:val="00357C70"/>
    <w:rsid w:val="00360322"/>
    <w:rsid w:val="003608E0"/>
    <w:rsid w:val="00361596"/>
    <w:rsid w:val="00361A61"/>
    <w:rsid w:val="00362536"/>
    <w:rsid w:val="00362962"/>
    <w:rsid w:val="00362E99"/>
    <w:rsid w:val="00363B53"/>
    <w:rsid w:val="003649BC"/>
    <w:rsid w:val="00364A9F"/>
    <w:rsid w:val="00365C6A"/>
    <w:rsid w:val="0036638C"/>
    <w:rsid w:val="0036789B"/>
    <w:rsid w:val="003709AF"/>
    <w:rsid w:val="003710DC"/>
    <w:rsid w:val="003711AA"/>
    <w:rsid w:val="003711CC"/>
    <w:rsid w:val="00371261"/>
    <w:rsid w:val="00371BD5"/>
    <w:rsid w:val="00371D45"/>
    <w:rsid w:val="003721B9"/>
    <w:rsid w:val="00372600"/>
    <w:rsid w:val="00372997"/>
    <w:rsid w:val="00372A7A"/>
    <w:rsid w:val="00372AAB"/>
    <w:rsid w:val="003741BC"/>
    <w:rsid w:val="00374707"/>
    <w:rsid w:val="00374F5E"/>
    <w:rsid w:val="00375317"/>
    <w:rsid w:val="00375E29"/>
    <w:rsid w:val="00375FCE"/>
    <w:rsid w:val="003767AE"/>
    <w:rsid w:val="00376BDA"/>
    <w:rsid w:val="00377096"/>
    <w:rsid w:val="003773CE"/>
    <w:rsid w:val="0037779A"/>
    <w:rsid w:val="003779D3"/>
    <w:rsid w:val="00377CD5"/>
    <w:rsid w:val="0038063A"/>
    <w:rsid w:val="00380BD6"/>
    <w:rsid w:val="003811C0"/>
    <w:rsid w:val="0038120A"/>
    <w:rsid w:val="00381523"/>
    <w:rsid w:val="003817FF"/>
    <w:rsid w:val="003823D7"/>
    <w:rsid w:val="0038298B"/>
    <w:rsid w:val="00382BF8"/>
    <w:rsid w:val="00383FCA"/>
    <w:rsid w:val="003851FC"/>
    <w:rsid w:val="003854F0"/>
    <w:rsid w:val="00385646"/>
    <w:rsid w:val="00385684"/>
    <w:rsid w:val="003858B6"/>
    <w:rsid w:val="00385E45"/>
    <w:rsid w:val="00385EDB"/>
    <w:rsid w:val="0038661F"/>
    <w:rsid w:val="0038681D"/>
    <w:rsid w:val="00386BCE"/>
    <w:rsid w:val="00387751"/>
    <w:rsid w:val="00387763"/>
    <w:rsid w:val="00387A64"/>
    <w:rsid w:val="00390A42"/>
    <w:rsid w:val="003919AA"/>
    <w:rsid w:val="00391DAD"/>
    <w:rsid w:val="0039239A"/>
    <w:rsid w:val="00392B0E"/>
    <w:rsid w:val="0039359C"/>
    <w:rsid w:val="003945D7"/>
    <w:rsid w:val="00394FF8"/>
    <w:rsid w:val="0039516B"/>
    <w:rsid w:val="00395305"/>
    <w:rsid w:val="003957B3"/>
    <w:rsid w:val="00395991"/>
    <w:rsid w:val="0039610C"/>
    <w:rsid w:val="00396470"/>
    <w:rsid w:val="00397220"/>
    <w:rsid w:val="00397EDF"/>
    <w:rsid w:val="003A07EF"/>
    <w:rsid w:val="003A093A"/>
    <w:rsid w:val="003A0A31"/>
    <w:rsid w:val="003A1127"/>
    <w:rsid w:val="003A1A02"/>
    <w:rsid w:val="003A248A"/>
    <w:rsid w:val="003A2937"/>
    <w:rsid w:val="003A33CE"/>
    <w:rsid w:val="003A394C"/>
    <w:rsid w:val="003A3E24"/>
    <w:rsid w:val="003A3ED9"/>
    <w:rsid w:val="003A4FB0"/>
    <w:rsid w:val="003A5298"/>
    <w:rsid w:val="003A5566"/>
    <w:rsid w:val="003A59B6"/>
    <w:rsid w:val="003A5AE1"/>
    <w:rsid w:val="003A66D5"/>
    <w:rsid w:val="003A6B3B"/>
    <w:rsid w:val="003A7C6A"/>
    <w:rsid w:val="003B0901"/>
    <w:rsid w:val="003B2504"/>
    <w:rsid w:val="003B3979"/>
    <w:rsid w:val="003B424E"/>
    <w:rsid w:val="003B4B74"/>
    <w:rsid w:val="003B5C44"/>
    <w:rsid w:val="003B784D"/>
    <w:rsid w:val="003B79E0"/>
    <w:rsid w:val="003B7C0E"/>
    <w:rsid w:val="003C00B8"/>
    <w:rsid w:val="003C049F"/>
    <w:rsid w:val="003C1A39"/>
    <w:rsid w:val="003C23D1"/>
    <w:rsid w:val="003C25BF"/>
    <w:rsid w:val="003C2980"/>
    <w:rsid w:val="003C45D9"/>
    <w:rsid w:val="003C4E8F"/>
    <w:rsid w:val="003C59B9"/>
    <w:rsid w:val="003C59F6"/>
    <w:rsid w:val="003C5F9A"/>
    <w:rsid w:val="003C6549"/>
    <w:rsid w:val="003C6C7F"/>
    <w:rsid w:val="003C6DB7"/>
    <w:rsid w:val="003C6F2F"/>
    <w:rsid w:val="003C79BE"/>
    <w:rsid w:val="003D0BDA"/>
    <w:rsid w:val="003D0C4E"/>
    <w:rsid w:val="003D0E43"/>
    <w:rsid w:val="003D1229"/>
    <w:rsid w:val="003D13E9"/>
    <w:rsid w:val="003D149B"/>
    <w:rsid w:val="003D183C"/>
    <w:rsid w:val="003D1D95"/>
    <w:rsid w:val="003D1ED1"/>
    <w:rsid w:val="003D25C3"/>
    <w:rsid w:val="003D2788"/>
    <w:rsid w:val="003D39B5"/>
    <w:rsid w:val="003D40B0"/>
    <w:rsid w:val="003D470C"/>
    <w:rsid w:val="003D473F"/>
    <w:rsid w:val="003D4E13"/>
    <w:rsid w:val="003D548E"/>
    <w:rsid w:val="003D629D"/>
    <w:rsid w:val="003D6F92"/>
    <w:rsid w:val="003D7905"/>
    <w:rsid w:val="003E0205"/>
    <w:rsid w:val="003E0846"/>
    <w:rsid w:val="003E0BF6"/>
    <w:rsid w:val="003E112A"/>
    <w:rsid w:val="003E1474"/>
    <w:rsid w:val="003E174C"/>
    <w:rsid w:val="003E1B5D"/>
    <w:rsid w:val="003E2324"/>
    <w:rsid w:val="003E25AB"/>
    <w:rsid w:val="003E26D8"/>
    <w:rsid w:val="003E2D3B"/>
    <w:rsid w:val="003E2F2B"/>
    <w:rsid w:val="003E3453"/>
    <w:rsid w:val="003E376D"/>
    <w:rsid w:val="003E3A21"/>
    <w:rsid w:val="003E4349"/>
    <w:rsid w:val="003E464F"/>
    <w:rsid w:val="003E4829"/>
    <w:rsid w:val="003E55EC"/>
    <w:rsid w:val="003E56ED"/>
    <w:rsid w:val="003E57CE"/>
    <w:rsid w:val="003E59CC"/>
    <w:rsid w:val="003E5B36"/>
    <w:rsid w:val="003E631E"/>
    <w:rsid w:val="003E67D8"/>
    <w:rsid w:val="003E7498"/>
    <w:rsid w:val="003E7703"/>
    <w:rsid w:val="003E7AD4"/>
    <w:rsid w:val="003F1884"/>
    <w:rsid w:val="003F1C11"/>
    <w:rsid w:val="003F37AF"/>
    <w:rsid w:val="003F488C"/>
    <w:rsid w:val="003F5A85"/>
    <w:rsid w:val="003F5E2F"/>
    <w:rsid w:val="003F645F"/>
    <w:rsid w:val="003F7839"/>
    <w:rsid w:val="003F787F"/>
    <w:rsid w:val="003F7F9E"/>
    <w:rsid w:val="0040054C"/>
    <w:rsid w:val="00400742"/>
    <w:rsid w:val="004016D5"/>
    <w:rsid w:val="00401728"/>
    <w:rsid w:val="00402125"/>
    <w:rsid w:val="00402BE9"/>
    <w:rsid w:val="00402E93"/>
    <w:rsid w:val="00403005"/>
    <w:rsid w:val="0040367E"/>
    <w:rsid w:val="0040383D"/>
    <w:rsid w:val="00404120"/>
    <w:rsid w:val="004041D1"/>
    <w:rsid w:val="004042CE"/>
    <w:rsid w:val="0040470E"/>
    <w:rsid w:val="00404D15"/>
    <w:rsid w:val="00404D43"/>
    <w:rsid w:val="00406BB5"/>
    <w:rsid w:val="00406C40"/>
    <w:rsid w:val="0040710B"/>
    <w:rsid w:val="004078F4"/>
    <w:rsid w:val="00407D82"/>
    <w:rsid w:val="00410207"/>
    <w:rsid w:val="00410BB9"/>
    <w:rsid w:val="00410DBE"/>
    <w:rsid w:val="00411292"/>
    <w:rsid w:val="00411596"/>
    <w:rsid w:val="00411D89"/>
    <w:rsid w:val="00411EBB"/>
    <w:rsid w:val="004123C8"/>
    <w:rsid w:val="00412B09"/>
    <w:rsid w:val="004133AC"/>
    <w:rsid w:val="00413CFA"/>
    <w:rsid w:val="004148D6"/>
    <w:rsid w:val="004148D7"/>
    <w:rsid w:val="00414EB3"/>
    <w:rsid w:val="00415010"/>
    <w:rsid w:val="0041683D"/>
    <w:rsid w:val="004171A3"/>
    <w:rsid w:val="00417A15"/>
    <w:rsid w:val="0042033D"/>
    <w:rsid w:val="004207A4"/>
    <w:rsid w:val="00421021"/>
    <w:rsid w:val="004210BC"/>
    <w:rsid w:val="004216FB"/>
    <w:rsid w:val="004217C4"/>
    <w:rsid w:val="004218D3"/>
    <w:rsid w:val="004227BF"/>
    <w:rsid w:val="00422A84"/>
    <w:rsid w:val="00423895"/>
    <w:rsid w:val="00424671"/>
    <w:rsid w:val="004248FB"/>
    <w:rsid w:val="00424A90"/>
    <w:rsid w:val="00424D1A"/>
    <w:rsid w:val="00425D5A"/>
    <w:rsid w:val="004271EC"/>
    <w:rsid w:val="00427529"/>
    <w:rsid w:val="00427E32"/>
    <w:rsid w:val="004302C7"/>
    <w:rsid w:val="00430749"/>
    <w:rsid w:val="004314B6"/>
    <w:rsid w:val="004315FF"/>
    <w:rsid w:val="00431C9B"/>
    <w:rsid w:val="00431E2A"/>
    <w:rsid w:val="00432137"/>
    <w:rsid w:val="00432162"/>
    <w:rsid w:val="0043274C"/>
    <w:rsid w:val="00432779"/>
    <w:rsid w:val="004334BA"/>
    <w:rsid w:val="0043351E"/>
    <w:rsid w:val="0043358C"/>
    <w:rsid w:val="004338EB"/>
    <w:rsid w:val="00434AC5"/>
    <w:rsid w:val="00434CB4"/>
    <w:rsid w:val="00435165"/>
    <w:rsid w:val="00435E92"/>
    <w:rsid w:val="004362EB"/>
    <w:rsid w:val="00436551"/>
    <w:rsid w:val="0043693E"/>
    <w:rsid w:val="00436AD2"/>
    <w:rsid w:val="004377A9"/>
    <w:rsid w:val="004379AE"/>
    <w:rsid w:val="00437E7B"/>
    <w:rsid w:val="00437F20"/>
    <w:rsid w:val="00440BFD"/>
    <w:rsid w:val="00440C41"/>
    <w:rsid w:val="00440CE6"/>
    <w:rsid w:val="004415A0"/>
    <w:rsid w:val="004415AB"/>
    <w:rsid w:val="00441754"/>
    <w:rsid w:val="004419B8"/>
    <w:rsid w:val="00441D77"/>
    <w:rsid w:val="00442471"/>
    <w:rsid w:val="004425B1"/>
    <w:rsid w:val="004425F6"/>
    <w:rsid w:val="00442A8A"/>
    <w:rsid w:val="0044363E"/>
    <w:rsid w:val="00443A4E"/>
    <w:rsid w:val="00443F3F"/>
    <w:rsid w:val="00444CC3"/>
    <w:rsid w:val="00445B6C"/>
    <w:rsid w:val="00445CC5"/>
    <w:rsid w:val="00446144"/>
    <w:rsid w:val="004462C5"/>
    <w:rsid w:val="00446946"/>
    <w:rsid w:val="00446BBD"/>
    <w:rsid w:val="00446EE9"/>
    <w:rsid w:val="00447563"/>
    <w:rsid w:val="00447BC2"/>
    <w:rsid w:val="00447EBE"/>
    <w:rsid w:val="00447ED4"/>
    <w:rsid w:val="00450267"/>
    <w:rsid w:val="004505F6"/>
    <w:rsid w:val="00450B7C"/>
    <w:rsid w:val="00450D44"/>
    <w:rsid w:val="0045133A"/>
    <w:rsid w:val="0045146A"/>
    <w:rsid w:val="004519D2"/>
    <w:rsid w:val="00453A2F"/>
    <w:rsid w:val="00454D30"/>
    <w:rsid w:val="0045537C"/>
    <w:rsid w:val="00455FE6"/>
    <w:rsid w:val="00456A03"/>
    <w:rsid w:val="00456DDE"/>
    <w:rsid w:val="0045754B"/>
    <w:rsid w:val="0045762C"/>
    <w:rsid w:val="00460CE1"/>
    <w:rsid w:val="004610FE"/>
    <w:rsid w:val="0046193A"/>
    <w:rsid w:val="00462327"/>
    <w:rsid w:val="00463865"/>
    <w:rsid w:val="004645C3"/>
    <w:rsid w:val="004646B0"/>
    <w:rsid w:val="00464772"/>
    <w:rsid w:val="00465069"/>
    <w:rsid w:val="004654D2"/>
    <w:rsid w:val="00465A18"/>
    <w:rsid w:val="00465D10"/>
    <w:rsid w:val="00465F3D"/>
    <w:rsid w:val="0046610B"/>
    <w:rsid w:val="00466610"/>
    <w:rsid w:val="004668D1"/>
    <w:rsid w:val="00466DC4"/>
    <w:rsid w:val="0046701A"/>
    <w:rsid w:val="0046711F"/>
    <w:rsid w:val="00467BBE"/>
    <w:rsid w:val="00467F80"/>
    <w:rsid w:val="0047016E"/>
    <w:rsid w:val="00470707"/>
    <w:rsid w:val="00470842"/>
    <w:rsid w:val="00470CAA"/>
    <w:rsid w:val="00470DEE"/>
    <w:rsid w:val="0047241A"/>
    <w:rsid w:val="004727CE"/>
    <w:rsid w:val="0047284A"/>
    <w:rsid w:val="004729D4"/>
    <w:rsid w:val="00472C6D"/>
    <w:rsid w:val="00473128"/>
    <w:rsid w:val="00473491"/>
    <w:rsid w:val="004734C6"/>
    <w:rsid w:val="0047375B"/>
    <w:rsid w:val="004737C1"/>
    <w:rsid w:val="00474048"/>
    <w:rsid w:val="00474202"/>
    <w:rsid w:val="00474648"/>
    <w:rsid w:val="00474E20"/>
    <w:rsid w:val="0047561B"/>
    <w:rsid w:val="004763D6"/>
    <w:rsid w:val="00476BA6"/>
    <w:rsid w:val="00477AE7"/>
    <w:rsid w:val="004801B2"/>
    <w:rsid w:val="0048025B"/>
    <w:rsid w:val="00480524"/>
    <w:rsid w:val="004809DD"/>
    <w:rsid w:val="0048132F"/>
    <w:rsid w:val="00481FBF"/>
    <w:rsid w:val="00482145"/>
    <w:rsid w:val="004827F0"/>
    <w:rsid w:val="0048298B"/>
    <w:rsid w:val="004836E0"/>
    <w:rsid w:val="004838EB"/>
    <w:rsid w:val="00485E29"/>
    <w:rsid w:val="00485EB0"/>
    <w:rsid w:val="00486027"/>
    <w:rsid w:val="0048705A"/>
    <w:rsid w:val="00487777"/>
    <w:rsid w:val="004879A1"/>
    <w:rsid w:val="004901CD"/>
    <w:rsid w:val="004905B5"/>
    <w:rsid w:val="0049082B"/>
    <w:rsid w:val="0049084F"/>
    <w:rsid w:val="004908AB"/>
    <w:rsid w:val="00490C2A"/>
    <w:rsid w:val="00490D26"/>
    <w:rsid w:val="00490F5C"/>
    <w:rsid w:val="00491046"/>
    <w:rsid w:val="00491091"/>
    <w:rsid w:val="0049168D"/>
    <w:rsid w:val="0049196F"/>
    <w:rsid w:val="00491C2A"/>
    <w:rsid w:val="004922BF"/>
    <w:rsid w:val="00492374"/>
    <w:rsid w:val="00492981"/>
    <w:rsid w:val="00492AED"/>
    <w:rsid w:val="00493B29"/>
    <w:rsid w:val="004942D2"/>
    <w:rsid w:val="00494615"/>
    <w:rsid w:val="00494EF9"/>
    <w:rsid w:val="0049550F"/>
    <w:rsid w:val="004956B9"/>
    <w:rsid w:val="00495790"/>
    <w:rsid w:val="00496198"/>
    <w:rsid w:val="004964BA"/>
    <w:rsid w:val="00497353"/>
    <w:rsid w:val="0049753F"/>
    <w:rsid w:val="00497E39"/>
    <w:rsid w:val="00497F87"/>
    <w:rsid w:val="004A014E"/>
    <w:rsid w:val="004A11D0"/>
    <w:rsid w:val="004A1381"/>
    <w:rsid w:val="004A160E"/>
    <w:rsid w:val="004A23C3"/>
    <w:rsid w:val="004A26CE"/>
    <w:rsid w:val="004A2CDA"/>
    <w:rsid w:val="004A2D4C"/>
    <w:rsid w:val="004A3713"/>
    <w:rsid w:val="004A39B4"/>
    <w:rsid w:val="004A49C7"/>
    <w:rsid w:val="004A507C"/>
    <w:rsid w:val="004A558D"/>
    <w:rsid w:val="004A578F"/>
    <w:rsid w:val="004A5C6D"/>
    <w:rsid w:val="004A72E6"/>
    <w:rsid w:val="004A746E"/>
    <w:rsid w:val="004A764E"/>
    <w:rsid w:val="004A7770"/>
    <w:rsid w:val="004A78CD"/>
    <w:rsid w:val="004B07A4"/>
    <w:rsid w:val="004B0A01"/>
    <w:rsid w:val="004B0C1E"/>
    <w:rsid w:val="004B0CAD"/>
    <w:rsid w:val="004B0DB3"/>
    <w:rsid w:val="004B0FD0"/>
    <w:rsid w:val="004B1097"/>
    <w:rsid w:val="004B11F0"/>
    <w:rsid w:val="004B13C6"/>
    <w:rsid w:val="004B166F"/>
    <w:rsid w:val="004B1B23"/>
    <w:rsid w:val="004B23F5"/>
    <w:rsid w:val="004B2C18"/>
    <w:rsid w:val="004B2F4F"/>
    <w:rsid w:val="004B3499"/>
    <w:rsid w:val="004B3B26"/>
    <w:rsid w:val="004B3EDF"/>
    <w:rsid w:val="004B4ACE"/>
    <w:rsid w:val="004B5341"/>
    <w:rsid w:val="004B54F0"/>
    <w:rsid w:val="004B55A6"/>
    <w:rsid w:val="004B5AF7"/>
    <w:rsid w:val="004B5B7E"/>
    <w:rsid w:val="004B64C1"/>
    <w:rsid w:val="004B66B1"/>
    <w:rsid w:val="004B6709"/>
    <w:rsid w:val="004B7553"/>
    <w:rsid w:val="004C09B6"/>
    <w:rsid w:val="004C11F4"/>
    <w:rsid w:val="004C1B57"/>
    <w:rsid w:val="004C1CEC"/>
    <w:rsid w:val="004C2333"/>
    <w:rsid w:val="004C25E0"/>
    <w:rsid w:val="004C2D07"/>
    <w:rsid w:val="004C2D27"/>
    <w:rsid w:val="004C2F38"/>
    <w:rsid w:val="004C3A67"/>
    <w:rsid w:val="004C44AC"/>
    <w:rsid w:val="004C4825"/>
    <w:rsid w:val="004C4FA5"/>
    <w:rsid w:val="004C5916"/>
    <w:rsid w:val="004C6E5E"/>
    <w:rsid w:val="004C74C1"/>
    <w:rsid w:val="004C77D2"/>
    <w:rsid w:val="004C7C4B"/>
    <w:rsid w:val="004D01BD"/>
    <w:rsid w:val="004D05EE"/>
    <w:rsid w:val="004D0E6B"/>
    <w:rsid w:val="004D1511"/>
    <w:rsid w:val="004D183D"/>
    <w:rsid w:val="004D36CF"/>
    <w:rsid w:val="004D423D"/>
    <w:rsid w:val="004D46BE"/>
    <w:rsid w:val="004D5D88"/>
    <w:rsid w:val="004D67FA"/>
    <w:rsid w:val="004D714E"/>
    <w:rsid w:val="004D7617"/>
    <w:rsid w:val="004E05D3"/>
    <w:rsid w:val="004E0C4A"/>
    <w:rsid w:val="004E0D00"/>
    <w:rsid w:val="004E12BA"/>
    <w:rsid w:val="004E2F5D"/>
    <w:rsid w:val="004E4D25"/>
    <w:rsid w:val="004E4D55"/>
    <w:rsid w:val="004E4F7F"/>
    <w:rsid w:val="004E551D"/>
    <w:rsid w:val="004E62D1"/>
    <w:rsid w:val="004E6628"/>
    <w:rsid w:val="004E68DD"/>
    <w:rsid w:val="004E6E61"/>
    <w:rsid w:val="004E7004"/>
    <w:rsid w:val="004F005F"/>
    <w:rsid w:val="004F14F1"/>
    <w:rsid w:val="004F1D76"/>
    <w:rsid w:val="004F1DDC"/>
    <w:rsid w:val="004F20BD"/>
    <w:rsid w:val="004F2454"/>
    <w:rsid w:val="004F295F"/>
    <w:rsid w:val="004F2C9A"/>
    <w:rsid w:val="004F3023"/>
    <w:rsid w:val="004F3112"/>
    <w:rsid w:val="004F3262"/>
    <w:rsid w:val="004F4054"/>
    <w:rsid w:val="004F4A8E"/>
    <w:rsid w:val="004F4F7D"/>
    <w:rsid w:val="004F51A0"/>
    <w:rsid w:val="004F56A3"/>
    <w:rsid w:val="004F5C14"/>
    <w:rsid w:val="004F5DBF"/>
    <w:rsid w:val="005000CE"/>
    <w:rsid w:val="005004AA"/>
    <w:rsid w:val="00502D59"/>
    <w:rsid w:val="00502F8A"/>
    <w:rsid w:val="00503483"/>
    <w:rsid w:val="00503ACB"/>
    <w:rsid w:val="00505A43"/>
    <w:rsid w:val="00505CD1"/>
    <w:rsid w:val="00506B17"/>
    <w:rsid w:val="00507467"/>
    <w:rsid w:val="00507DDC"/>
    <w:rsid w:val="00510301"/>
    <w:rsid w:val="0051077C"/>
    <w:rsid w:val="00510E4C"/>
    <w:rsid w:val="00511119"/>
    <w:rsid w:val="0051115A"/>
    <w:rsid w:val="00511A21"/>
    <w:rsid w:val="005122A3"/>
    <w:rsid w:val="00512679"/>
    <w:rsid w:val="005126A8"/>
    <w:rsid w:val="00512777"/>
    <w:rsid w:val="00512C15"/>
    <w:rsid w:val="00513048"/>
    <w:rsid w:val="00513CCB"/>
    <w:rsid w:val="0051402A"/>
    <w:rsid w:val="005145DE"/>
    <w:rsid w:val="00514EB7"/>
    <w:rsid w:val="0051556A"/>
    <w:rsid w:val="00515CA2"/>
    <w:rsid w:val="00515E34"/>
    <w:rsid w:val="00515F58"/>
    <w:rsid w:val="005161F8"/>
    <w:rsid w:val="005164BD"/>
    <w:rsid w:val="005164F1"/>
    <w:rsid w:val="005167C2"/>
    <w:rsid w:val="00516B7B"/>
    <w:rsid w:val="0051767D"/>
    <w:rsid w:val="0051795E"/>
    <w:rsid w:val="00517D3D"/>
    <w:rsid w:val="00520267"/>
    <w:rsid w:val="005210D5"/>
    <w:rsid w:val="00521292"/>
    <w:rsid w:val="005222A1"/>
    <w:rsid w:val="00522938"/>
    <w:rsid w:val="0052295D"/>
    <w:rsid w:val="00522CAB"/>
    <w:rsid w:val="00523907"/>
    <w:rsid w:val="005243A3"/>
    <w:rsid w:val="00524A94"/>
    <w:rsid w:val="00524CF4"/>
    <w:rsid w:val="005255AD"/>
    <w:rsid w:val="005256DD"/>
    <w:rsid w:val="00525AE2"/>
    <w:rsid w:val="00525D2A"/>
    <w:rsid w:val="00526365"/>
    <w:rsid w:val="005263E1"/>
    <w:rsid w:val="0052690A"/>
    <w:rsid w:val="00526DD5"/>
    <w:rsid w:val="005276F6"/>
    <w:rsid w:val="00527F57"/>
    <w:rsid w:val="005302D2"/>
    <w:rsid w:val="00530647"/>
    <w:rsid w:val="00532278"/>
    <w:rsid w:val="0053272D"/>
    <w:rsid w:val="00532F08"/>
    <w:rsid w:val="005342E5"/>
    <w:rsid w:val="005345E1"/>
    <w:rsid w:val="00534C5E"/>
    <w:rsid w:val="00535E4C"/>
    <w:rsid w:val="0053612D"/>
    <w:rsid w:val="005363CF"/>
    <w:rsid w:val="005369E8"/>
    <w:rsid w:val="00537DD3"/>
    <w:rsid w:val="00541C47"/>
    <w:rsid w:val="00541E50"/>
    <w:rsid w:val="00541E52"/>
    <w:rsid w:val="0054220E"/>
    <w:rsid w:val="0054267A"/>
    <w:rsid w:val="00542AAD"/>
    <w:rsid w:val="00543136"/>
    <w:rsid w:val="005437BC"/>
    <w:rsid w:val="00544773"/>
    <w:rsid w:val="00544878"/>
    <w:rsid w:val="00545512"/>
    <w:rsid w:val="0054565A"/>
    <w:rsid w:val="005460B6"/>
    <w:rsid w:val="00547EBD"/>
    <w:rsid w:val="00550984"/>
    <w:rsid w:val="005511F8"/>
    <w:rsid w:val="0055176C"/>
    <w:rsid w:val="00552E0E"/>
    <w:rsid w:val="00553020"/>
    <w:rsid w:val="00553080"/>
    <w:rsid w:val="00553738"/>
    <w:rsid w:val="00553BCE"/>
    <w:rsid w:val="00553DAC"/>
    <w:rsid w:val="005541CF"/>
    <w:rsid w:val="0055439F"/>
    <w:rsid w:val="00554461"/>
    <w:rsid w:val="00554E41"/>
    <w:rsid w:val="00554ED6"/>
    <w:rsid w:val="005555FB"/>
    <w:rsid w:val="005557A0"/>
    <w:rsid w:val="00556384"/>
    <w:rsid w:val="00556D5D"/>
    <w:rsid w:val="00556E7C"/>
    <w:rsid w:val="00557E74"/>
    <w:rsid w:val="00560102"/>
    <w:rsid w:val="00560B7A"/>
    <w:rsid w:val="005612D9"/>
    <w:rsid w:val="00561735"/>
    <w:rsid w:val="0056188A"/>
    <w:rsid w:val="005624B9"/>
    <w:rsid w:val="00563643"/>
    <w:rsid w:val="005640B2"/>
    <w:rsid w:val="0056461E"/>
    <w:rsid w:val="00564815"/>
    <w:rsid w:val="00564E19"/>
    <w:rsid w:val="005653BD"/>
    <w:rsid w:val="0056622F"/>
    <w:rsid w:val="00566BE1"/>
    <w:rsid w:val="005670AB"/>
    <w:rsid w:val="0056728F"/>
    <w:rsid w:val="00567C1B"/>
    <w:rsid w:val="00567D1D"/>
    <w:rsid w:val="00567EA9"/>
    <w:rsid w:val="005709ED"/>
    <w:rsid w:val="00571145"/>
    <w:rsid w:val="00573165"/>
    <w:rsid w:val="0057323C"/>
    <w:rsid w:val="005735D5"/>
    <w:rsid w:val="0057373A"/>
    <w:rsid w:val="00573D63"/>
    <w:rsid w:val="00574139"/>
    <w:rsid w:val="00575097"/>
    <w:rsid w:val="005753A7"/>
    <w:rsid w:val="00575580"/>
    <w:rsid w:val="00575A7F"/>
    <w:rsid w:val="0057602B"/>
    <w:rsid w:val="005762F9"/>
    <w:rsid w:val="00576630"/>
    <w:rsid w:val="00577284"/>
    <w:rsid w:val="00577460"/>
    <w:rsid w:val="0057769C"/>
    <w:rsid w:val="005821EE"/>
    <w:rsid w:val="00582426"/>
    <w:rsid w:val="00582586"/>
    <w:rsid w:val="00582710"/>
    <w:rsid w:val="00582740"/>
    <w:rsid w:val="005830D9"/>
    <w:rsid w:val="005833B6"/>
    <w:rsid w:val="00583A3B"/>
    <w:rsid w:val="00584563"/>
    <w:rsid w:val="00584CAD"/>
    <w:rsid w:val="0058571C"/>
    <w:rsid w:val="005857FC"/>
    <w:rsid w:val="00585CE5"/>
    <w:rsid w:val="00585DF0"/>
    <w:rsid w:val="005867F0"/>
    <w:rsid w:val="00586FF8"/>
    <w:rsid w:val="005871CF"/>
    <w:rsid w:val="005874A1"/>
    <w:rsid w:val="005875CD"/>
    <w:rsid w:val="005876DE"/>
    <w:rsid w:val="0058786E"/>
    <w:rsid w:val="00587ED8"/>
    <w:rsid w:val="00590EE9"/>
    <w:rsid w:val="00591D1D"/>
    <w:rsid w:val="00591EC9"/>
    <w:rsid w:val="00592456"/>
    <w:rsid w:val="00592D9E"/>
    <w:rsid w:val="00593325"/>
    <w:rsid w:val="0059335D"/>
    <w:rsid w:val="00593378"/>
    <w:rsid w:val="0059348F"/>
    <w:rsid w:val="0059353D"/>
    <w:rsid w:val="005938B3"/>
    <w:rsid w:val="00594054"/>
    <w:rsid w:val="005947C3"/>
    <w:rsid w:val="00594860"/>
    <w:rsid w:val="005953E2"/>
    <w:rsid w:val="00595602"/>
    <w:rsid w:val="00595719"/>
    <w:rsid w:val="00596D80"/>
    <w:rsid w:val="00596DE7"/>
    <w:rsid w:val="005972C2"/>
    <w:rsid w:val="005972F5"/>
    <w:rsid w:val="00597B10"/>
    <w:rsid w:val="00597FE1"/>
    <w:rsid w:val="005A01C3"/>
    <w:rsid w:val="005A03A2"/>
    <w:rsid w:val="005A0BC4"/>
    <w:rsid w:val="005A0EF5"/>
    <w:rsid w:val="005A0F1D"/>
    <w:rsid w:val="005A1185"/>
    <w:rsid w:val="005A16A7"/>
    <w:rsid w:val="005A17F2"/>
    <w:rsid w:val="005A1F4A"/>
    <w:rsid w:val="005A2292"/>
    <w:rsid w:val="005A26FF"/>
    <w:rsid w:val="005A3322"/>
    <w:rsid w:val="005A3517"/>
    <w:rsid w:val="005A3FDB"/>
    <w:rsid w:val="005A40D8"/>
    <w:rsid w:val="005A45ED"/>
    <w:rsid w:val="005A4D1F"/>
    <w:rsid w:val="005A571C"/>
    <w:rsid w:val="005A5A54"/>
    <w:rsid w:val="005A630A"/>
    <w:rsid w:val="005A6532"/>
    <w:rsid w:val="005A66AD"/>
    <w:rsid w:val="005A6712"/>
    <w:rsid w:val="005A67F8"/>
    <w:rsid w:val="005A6801"/>
    <w:rsid w:val="005A78EF"/>
    <w:rsid w:val="005A7B88"/>
    <w:rsid w:val="005B0027"/>
    <w:rsid w:val="005B024D"/>
    <w:rsid w:val="005B07AC"/>
    <w:rsid w:val="005B0826"/>
    <w:rsid w:val="005B0C72"/>
    <w:rsid w:val="005B10CB"/>
    <w:rsid w:val="005B22F4"/>
    <w:rsid w:val="005B234B"/>
    <w:rsid w:val="005B26E2"/>
    <w:rsid w:val="005B3D9F"/>
    <w:rsid w:val="005B3DEF"/>
    <w:rsid w:val="005B4809"/>
    <w:rsid w:val="005B4931"/>
    <w:rsid w:val="005B4EDD"/>
    <w:rsid w:val="005B4F3B"/>
    <w:rsid w:val="005B58BD"/>
    <w:rsid w:val="005B6693"/>
    <w:rsid w:val="005B6C68"/>
    <w:rsid w:val="005B6EA5"/>
    <w:rsid w:val="005B7814"/>
    <w:rsid w:val="005B7D83"/>
    <w:rsid w:val="005B7DF4"/>
    <w:rsid w:val="005C0589"/>
    <w:rsid w:val="005C0996"/>
    <w:rsid w:val="005C0BBF"/>
    <w:rsid w:val="005C0F30"/>
    <w:rsid w:val="005C127A"/>
    <w:rsid w:val="005C1976"/>
    <w:rsid w:val="005C1EAB"/>
    <w:rsid w:val="005C26EF"/>
    <w:rsid w:val="005C27D1"/>
    <w:rsid w:val="005C2F01"/>
    <w:rsid w:val="005C2F63"/>
    <w:rsid w:val="005C33C3"/>
    <w:rsid w:val="005C37F8"/>
    <w:rsid w:val="005C4A03"/>
    <w:rsid w:val="005C4A7C"/>
    <w:rsid w:val="005C4B4E"/>
    <w:rsid w:val="005C5107"/>
    <w:rsid w:val="005C511D"/>
    <w:rsid w:val="005C62B1"/>
    <w:rsid w:val="005C64F7"/>
    <w:rsid w:val="005C6823"/>
    <w:rsid w:val="005C6848"/>
    <w:rsid w:val="005C6F00"/>
    <w:rsid w:val="005C759E"/>
    <w:rsid w:val="005C7603"/>
    <w:rsid w:val="005C76CE"/>
    <w:rsid w:val="005C78D3"/>
    <w:rsid w:val="005D0071"/>
    <w:rsid w:val="005D0487"/>
    <w:rsid w:val="005D08E5"/>
    <w:rsid w:val="005D134B"/>
    <w:rsid w:val="005D1450"/>
    <w:rsid w:val="005D1A8C"/>
    <w:rsid w:val="005D1BD8"/>
    <w:rsid w:val="005D2085"/>
    <w:rsid w:val="005D2DB8"/>
    <w:rsid w:val="005D2E4E"/>
    <w:rsid w:val="005D3222"/>
    <w:rsid w:val="005D3423"/>
    <w:rsid w:val="005D4216"/>
    <w:rsid w:val="005D42A5"/>
    <w:rsid w:val="005D4A49"/>
    <w:rsid w:val="005D5038"/>
    <w:rsid w:val="005D510A"/>
    <w:rsid w:val="005D5B81"/>
    <w:rsid w:val="005D6716"/>
    <w:rsid w:val="005D68DC"/>
    <w:rsid w:val="005D6A14"/>
    <w:rsid w:val="005D6DEC"/>
    <w:rsid w:val="005D6FFB"/>
    <w:rsid w:val="005D7096"/>
    <w:rsid w:val="005D78AD"/>
    <w:rsid w:val="005E0536"/>
    <w:rsid w:val="005E0BE2"/>
    <w:rsid w:val="005E1508"/>
    <w:rsid w:val="005E15A4"/>
    <w:rsid w:val="005E1915"/>
    <w:rsid w:val="005E1D2F"/>
    <w:rsid w:val="005E2209"/>
    <w:rsid w:val="005E2790"/>
    <w:rsid w:val="005E2B0A"/>
    <w:rsid w:val="005E2C63"/>
    <w:rsid w:val="005E2D42"/>
    <w:rsid w:val="005E2F47"/>
    <w:rsid w:val="005E3976"/>
    <w:rsid w:val="005E39D9"/>
    <w:rsid w:val="005E3BC5"/>
    <w:rsid w:val="005E3BD6"/>
    <w:rsid w:val="005E3D90"/>
    <w:rsid w:val="005E3E30"/>
    <w:rsid w:val="005E404A"/>
    <w:rsid w:val="005E5035"/>
    <w:rsid w:val="005E5793"/>
    <w:rsid w:val="005E5AA2"/>
    <w:rsid w:val="005E6023"/>
    <w:rsid w:val="005E6088"/>
    <w:rsid w:val="005E6513"/>
    <w:rsid w:val="005E6DFA"/>
    <w:rsid w:val="005E78A1"/>
    <w:rsid w:val="005F02C6"/>
    <w:rsid w:val="005F0DA2"/>
    <w:rsid w:val="005F10B8"/>
    <w:rsid w:val="005F1A03"/>
    <w:rsid w:val="005F1DF7"/>
    <w:rsid w:val="005F2363"/>
    <w:rsid w:val="005F2804"/>
    <w:rsid w:val="005F328C"/>
    <w:rsid w:val="005F3772"/>
    <w:rsid w:val="005F3F45"/>
    <w:rsid w:val="005F4068"/>
    <w:rsid w:val="005F4684"/>
    <w:rsid w:val="005F4AFF"/>
    <w:rsid w:val="005F4C2A"/>
    <w:rsid w:val="005F4CDC"/>
    <w:rsid w:val="005F51F5"/>
    <w:rsid w:val="005F5CB8"/>
    <w:rsid w:val="005F62A9"/>
    <w:rsid w:val="005F63DA"/>
    <w:rsid w:val="005F657F"/>
    <w:rsid w:val="005F6D2E"/>
    <w:rsid w:val="005F6D7B"/>
    <w:rsid w:val="005F71B8"/>
    <w:rsid w:val="005F7A1C"/>
    <w:rsid w:val="005F7F25"/>
    <w:rsid w:val="006003B5"/>
    <w:rsid w:val="00600701"/>
    <w:rsid w:val="00600B0D"/>
    <w:rsid w:val="006010B9"/>
    <w:rsid w:val="0060135C"/>
    <w:rsid w:val="0060243F"/>
    <w:rsid w:val="00602637"/>
    <w:rsid w:val="00603004"/>
    <w:rsid w:val="006032C6"/>
    <w:rsid w:val="006034FD"/>
    <w:rsid w:val="00605253"/>
    <w:rsid w:val="006055B5"/>
    <w:rsid w:val="006066CB"/>
    <w:rsid w:val="00606DF8"/>
    <w:rsid w:val="0060737E"/>
    <w:rsid w:val="00611863"/>
    <w:rsid w:val="00611882"/>
    <w:rsid w:val="0061191A"/>
    <w:rsid w:val="00611E89"/>
    <w:rsid w:val="00612A6F"/>
    <w:rsid w:val="00612F6C"/>
    <w:rsid w:val="00614016"/>
    <w:rsid w:val="006147FD"/>
    <w:rsid w:val="00614944"/>
    <w:rsid w:val="0061536D"/>
    <w:rsid w:val="00615943"/>
    <w:rsid w:val="00615E17"/>
    <w:rsid w:val="0061602C"/>
    <w:rsid w:val="0061698E"/>
    <w:rsid w:val="00616C94"/>
    <w:rsid w:val="006174F7"/>
    <w:rsid w:val="00620567"/>
    <w:rsid w:val="00621747"/>
    <w:rsid w:val="00621B94"/>
    <w:rsid w:val="00621F1C"/>
    <w:rsid w:val="00622314"/>
    <w:rsid w:val="00622D6C"/>
    <w:rsid w:val="00622EC0"/>
    <w:rsid w:val="006236E0"/>
    <w:rsid w:val="00623A72"/>
    <w:rsid w:val="00623D5A"/>
    <w:rsid w:val="006248FF"/>
    <w:rsid w:val="00624BF3"/>
    <w:rsid w:val="00624CC2"/>
    <w:rsid w:val="00624EC1"/>
    <w:rsid w:val="00625324"/>
    <w:rsid w:val="00625775"/>
    <w:rsid w:val="00625AEF"/>
    <w:rsid w:val="00626454"/>
    <w:rsid w:val="006264EA"/>
    <w:rsid w:val="00626630"/>
    <w:rsid w:val="00627531"/>
    <w:rsid w:val="006279BB"/>
    <w:rsid w:val="00630166"/>
    <w:rsid w:val="006302B9"/>
    <w:rsid w:val="00630F81"/>
    <w:rsid w:val="0063138F"/>
    <w:rsid w:val="00631586"/>
    <w:rsid w:val="00631C70"/>
    <w:rsid w:val="00631C9A"/>
    <w:rsid w:val="00631E22"/>
    <w:rsid w:val="006330F3"/>
    <w:rsid w:val="00633A01"/>
    <w:rsid w:val="006340EF"/>
    <w:rsid w:val="006352E2"/>
    <w:rsid w:val="00635985"/>
    <w:rsid w:val="00636314"/>
    <w:rsid w:val="006365C6"/>
    <w:rsid w:val="00636B57"/>
    <w:rsid w:val="00636C95"/>
    <w:rsid w:val="00637287"/>
    <w:rsid w:val="00637728"/>
    <w:rsid w:val="00637D34"/>
    <w:rsid w:val="00640192"/>
    <w:rsid w:val="006404C6"/>
    <w:rsid w:val="006406BD"/>
    <w:rsid w:val="00640BC3"/>
    <w:rsid w:val="006412A9"/>
    <w:rsid w:val="006414F3"/>
    <w:rsid w:val="00641A88"/>
    <w:rsid w:val="00641C4A"/>
    <w:rsid w:val="00642500"/>
    <w:rsid w:val="00642899"/>
    <w:rsid w:val="00642C7F"/>
    <w:rsid w:val="0064303F"/>
    <w:rsid w:val="006431FB"/>
    <w:rsid w:val="0064405C"/>
    <w:rsid w:val="006440AE"/>
    <w:rsid w:val="00644325"/>
    <w:rsid w:val="006448B2"/>
    <w:rsid w:val="00644A39"/>
    <w:rsid w:val="00644A63"/>
    <w:rsid w:val="00644AAD"/>
    <w:rsid w:val="00644D0F"/>
    <w:rsid w:val="00644DED"/>
    <w:rsid w:val="00645B87"/>
    <w:rsid w:val="00647D38"/>
    <w:rsid w:val="00647DA0"/>
    <w:rsid w:val="0065022B"/>
    <w:rsid w:val="00650C67"/>
    <w:rsid w:val="00651F20"/>
    <w:rsid w:val="00652245"/>
    <w:rsid w:val="00652D5E"/>
    <w:rsid w:val="0065304C"/>
    <w:rsid w:val="00653638"/>
    <w:rsid w:val="00653EB8"/>
    <w:rsid w:val="0065427B"/>
    <w:rsid w:val="00655275"/>
    <w:rsid w:val="00655B64"/>
    <w:rsid w:val="00655D24"/>
    <w:rsid w:val="00655EA8"/>
    <w:rsid w:val="00655ECA"/>
    <w:rsid w:val="0065777D"/>
    <w:rsid w:val="0066000A"/>
    <w:rsid w:val="0066048C"/>
    <w:rsid w:val="006604BF"/>
    <w:rsid w:val="006605FC"/>
    <w:rsid w:val="0066063F"/>
    <w:rsid w:val="0066081A"/>
    <w:rsid w:val="006609C6"/>
    <w:rsid w:val="0066184C"/>
    <w:rsid w:val="00662179"/>
    <w:rsid w:val="00662724"/>
    <w:rsid w:val="006627D4"/>
    <w:rsid w:val="00662C01"/>
    <w:rsid w:val="00662D78"/>
    <w:rsid w:val="00663324"/>
    <w:rsid w:val="00663BBC"/>
    <w:rsid w:val="00663EAA"/>
    <w:rsid w:val="00664DD4"/>
    <w:rsid w:val="00666062"/>
    <w:rsid w:val="0066608D"/>
    <w:rsid w:val="00666B13"/>
    <w:rsid w:val="00666EAA"/>
    <w:rsid w:val="00667F3E"/>
    <w:rsid w:val="00670B69"/>
    <w:rsid w:val="00670E2A"/>
    <w:rsid w:val="00670E69"/>
    <w:rsid w:val="00670F5A"/>
    <w:rsid w:val="0067130C"/>
    <w:rsid w:val="006713C1"/>
    <w:rsid w:val="0067156D"/>
    <w:rsid w:val="0067165C"/>
    <w:rsid w:val="00672E02"/>
    <w:rsid w:val="0067311C"/>
    <w:rsid w:val="00673C3F"/>
    <w:rsid w:val="0067416C"/>
    <w:rsid w:val="00674B75"/>
    <w:rsid w:val="00674B7C"/>
    <w:rsid w:val="00675542"/>
    <w:rsid w:val="006758EF"/>
    <w:rsid w:val="006769EA"/>
    <w:rsid w:val="00676A25"/>
    <w:rsid w:val="00677319"/>
    <w:rsid w:val="0067742C"/>
    <w:rsid w:val="006778C1"/>
    <w:rsid w:val="006800A8"/>
    <w:rsid w:val="006803FF"/>
    <w:rsid w:val="00680521"/>
    <w:rsid w:val="00680680"/>
    <w:rsid w:val="006809EF"/>
    <w:rsid w:val="006811E9"/>
    <w:rsid w:val="00681704"/>
    <w:rsid w:val="00681A6F"/>
    <w:rsid w:val="00681B85"/>
    <w:rsid w:val="006829D1"/>
    <w:rsid w:val="00682B94"/>
    <w:rsid w:val="00682CE6"/>
    <w:rsid w:val="006842B6"/>
    <w:rsid w:val="00684820"/>
    <w:rsid w:val="00686425"/>
    <w:rsid w:val="00686AFC"/>
    <w:rsid w:val="00686E0D"/>
    <w:rsid w:val="0068716C"/>
    <w:rsid w:val="00687669"/>
    <w:rsid w:val="0068781E"/>
    <w:rsid w:val="00687A68"/>
    <w:rsid w:val="0069049C"/>
    <w:rsid w:val="006912C4"/>
    <w:rsid w:val="006918E5"/>
    <w:rsid w:val="006927E9"/>
    <w:rsid w:val="00693E97"/>
    <w:rsid w:val="00693F35"/>
    <w:rsid w:val="006941A6"/>
    <w:rsid w:val="006948B0"/>
    <w:rsid w:val="00696442"/>
    <w:rsid w:val="00696726"/>
    <w:rsid w:val="00696838"/>
    <w:rsid w:val="00696DC6"/>
    <w:rsid w:val="006977D6"/>
    <w:rsid w:val="006A0053"/>
    <w:rsid w:val="006A01CD"/>
    <w:rsid w:val="006A0677"/>
    <w:rsid w:val="006A0AF9"/>
    <w:rsid w:val="006A1391"/>
    <w:rsid w:val="006A2A1C"/>
    <w:rsid w:val="006A3037"/>
    <w:rsid w:val="006A3117"/>
    <w:rsid w:val="006A31FD"/>
    <w:rsid w:val="006A38C2"/>
    <w:rsid w:val="006A448E"/>
    <w:rsid w:val="006A5081"/>
    <w:rsid w:val="006A5623"/>
    <w:rsid w:val="006A60FC"/>
    <w:rsid w:val="006A6161"/>
    <w:rsid w:val="006A6FA5"/>
    <w:rsid w:val="006B0245"/>
    <w:rsid w:val="006B12D9"/>
    <w:rsid w:val="006B1406"/>
    <w:rsid w:val="006B1F1E"/>
    <w:rsid w:val="006B2769"/>
    <w:rsid w:val="006B3060"/>
    <w:rsid w:val="006B3266"/>
    <w:rsid w:val="006B3506"/>
    <w:rsid w:val="006B5032"/>
    <w:rsid w:val="006B5364"/>
    <w:rsid w:val="006B6051"/>
    <w:rsid w:val="006B6728"/>
    <w:rsid w:val="006B7063"/>
    <w:rsid w:val="006B70B4"/>
    <w:rsid w:val="006B7892"/>
    <w:rsid w:val="006C070F"/>
    <w:rsid w:val="006C0F34"/>
    <w:rsid w:val="006C1336"/>
    <w:rsid w:val="006C16D3"/>
    <w:rsid w:val="006C17D2"/>
    <w:rsid w:val="006C197F"/>
    <w:rsid w:val="006C1E44"/>
    <w:rsid w:val="006C24B2"/>
    <w:rsid w:val="006C26A8"/>
    <w:rsid w:val="006C2777"/>
    <w:rsid w:val="006C332E"/>
    <w:rsid w:val="006C395B"/>
    <w:rsid w:val="006C3A62"/>
    <w:rsid w:val="006C4B6D"/>
    <w:rsid w:val="006C52FC"/>
    <w:rsid w:val="006C54A1"/>
    <w:rsid w:val="006C6219"/>
    <w:rsid w:val="006C6567"/>
    <w:rsid w:val="006C6875"/>
    <w:rsid w:val="006C741C"/>
    <w:rsid w:val="006C7682"/>
    <w:rsid w:val="006C771D"/>
    <w:rsid w:val="006D05AF"/>
    <w:rsid w:val="006D05E4"/>
    <w:rsid w:val="006D1733"/>
    <w:rsid w:val="006D1D04"/>
    <w:rsid w:val="006D2196"/>
    <w:rsid w:val="006D2BBC"/>
    <w:rsid w:val="006D318D"/>
    <w:rsid w:val="006D38BE"/>
    <w:rsid w:val="006D565A"/>
    <w:rsid w:val="006D5702"/>
    <w:rsid w:val="006D5DBB"/>
    <w:rsid w:val="006D5F9E"/>
    <w:rsid w:val="006D6D0F"/>
    <w:rsid w:val="006D764E"/>
    <w:rsid w:val="006D7B94"/>
    <w:rsid w:val="006D7C1E"/>
    <w:rsid w:val="006D7C97"/>
    <w:rsid w:val="006E06F1"/>
    <w:rsid w:val="006E3AF0"/>
    <w:rsid w:val="006E449F"/>
    <w:rsid w:val="006E56D7"/>
    <w:rsid w:val="006E70DB"/>
    <w:rsid w:val="006E7345"/>
    <w:rsid w:val="006E77A3"/>
    <w:rsid w:val="006E79BB"/>
    <w:rsid w:val="006E7FC4"/>
    <w:rsid w:val="006F0678"/>
    <w:rsid w:val="006F0AC4"/>
    <w:rsid w:val="006F0FEA"/>
    <w:rsid w:val="006F1358"/>
    <w:rsid w:val="006F16EF"/>
    <w:rsid w:val="006F1817"/>
    <w:rsid w:val="006F1B22"/>
    <w:rsid w:val="006F1B76"/>
    <w:rsid w:val="006F1FD2"/>
    <w:rsid w:val="006F26A1"/>
    <w:rsid w:val="006F2B5A"/>
    <w:rsid w:val="006F2E20"/>
    <w:rsid w:val="006F2E4C"/>
    <w:rsid w:val="006F3503"/>
    <w:rsid w:val="006F3863"/>
    <w:rsid w:val="006F4058"/>
    <w:rsid w:val="006F51C3"/>
    <w:rsid w:val="006F529C"/>
    <w:rsid w:val="006F61F3"/>
    <w:rsid w:val="006F747C"/>
    <w:rsid w:val="006F773B"/>
    <w:rsid w:val="007000B8"/>
    <w:rsid w:val="0070112C"/>
    <w:rsid w:val="00701A36"/>
    <w:rsid w:val="00701A79"/>
    <w:rsid w:val="00702144"/>
    <w:rsid w:val="007022F6"/>
    <w:rsid w:val="007026F2"/>
    <w:rsid w:val="007029BD"/>
    <w:rsid w:val="00702A79"/>
    <w:rsid w:val="00702A94"/>
    <w:rsid w:val="00702D4E"/>
    <w:rsid w:val="00702F61"/>
    <w:rsid w:val="007032D8"/>
    <w:rsid w:val="00703822"/>
    <w:rsid w:val="00704A16"/>
    <w:rsid w:val="00704D68"/>
    <w:rsid w:val="00704E21"/>
    <w:rsid w:val="00705C81"/>
    <w:rsid w:val="00706DE2"/>
    <w:rsid w:val="00707BBE"/>
    <w:rsid w:val="00707E9A"/>
    <w:rsid w:val="0071020A"/>
    <w:rsid w:val="00710A9A"/>
    <w:rsid w:val="0071140A"/>
    <w:rsid w:val="007123D9"/>
    <w:rsid w:val="007134B2"/>
    <w:rsid w:val="007136B7"/>
    <w:rsid w:val="007138B2"/>
    <w:rsid w:val="00713B47"/>
    <w:rsid w:val="00713F72"/>
    <w:rsid w:val="0071427E"/>
    <w:rsid w:val="00714440"/>
    <w:rsid w:val="00714569"/>
    <w:rsid w:val="00714C7A"/>
    <w:rsid w:val="00714E95"/>
    <w:rsid w:val="007150D5"/>
    <w:rsid w:val="00715581"/>
    <w:rsid w:val="007167FD"/>
    <w:rsid w:val="00716B8C"/>
    <w:rsid w:val="00716C41"/>
    <w:rsid w:val="00717272"/>
    <w:rsid w:val="00717464"/>
    <w:rsid w:val="00720C02"/>
    <w:rsid w:val="0072137D"/>
    <w:rsid w:val="00723B9E"/>
    <w:rsid w:val="00723BC4"/>
    <w:rsid w:val="00723D44"/>
    <w:rsid w:val="00724113"/>
    <w:rsid w:val="007244AE"/>
    <w:rsid w:val="00724596"/>
    <w:rsid w:val="007246B2"/>
    <w:rsid w:val="007249DF"/>
    <w:rsid w:val="00724D2B"/>
    <w:rsid w:val="00725209"/>
    <w:rsid w:val="007253C5"/>
    <w:rsid w:val="00726D1A"/>
    <w:rsid w:val="00727FCD"/>
    <w:rsid w:val="007303DA"/>
    <w:rsid w:val="00730C0D"/>
    <w:rsid w:val="00731027"/>
    <w:rsid w:val="00731071"/>
    <w:rsid w:val="0073114E"/>
    <w:rsid w:val="007313C8"/>
    <w:rsid w:val="007318FE"/>
    <w:rsid w:val="00731ED6"/>
    <w:rsid w:val="0073303C"/>
    <w:rsid w:val="0073374D"/>
    <w:rsid w:val="00733822"/>
    <w:rsid w:val="00733F3E"/>
    <w:rsid w:val="00734959"/>
    <w:rsid w:val="00734CA3"/>
    <w:rsid w:val="00735435"/>
    <w:rsid w:val="007366AA"/>
    <w:rsid w:val="00737C5C"/>
    <w:rsid w:val="00737DB2"/>
    <w:rsid w:val="00737EBC"/>
    <w:rsid w:val="0074056E"/>
    <w:rsid w:val="007405E1"/>
    <w:rsid w:val="00741D52"/>
    <w:rsid w:val="00741EBE"/>
    <w:rsid w:val="0074212B"/>
    <w:rsid w:val="007428EC"/>
    <w:rsid w:val="00742DCD"/>
    <w:rsid w:val="00742EC3"/>
    <w:rsid w:val="00743876"/>
    <w:rsid w:val="0074393C"/>
    <w:rsid w:val="0074394D"/>
    <w:rsid w:val="00743976"/>
    <w:rsid w:val="00743CBE"/>
    <w:rsid w:val="00743E6B"/>
    <w:rsid w:val="0074459E"/>
    <w:rsid w:val="007449B7"/>
    <w:rsid w:val="00744CBD"/>
    <w:rsid w:val="007454B7"/>
    <w:rsid w:val="00746BF1"/>
    <w:rsid w:val="00746C1B"/>
    <w:rsid w:val="00746EA3"/>
    <w:rsid w:val="00747AFC"/>
    <w:rsid w:val="00747F2A"/>
    <w:rsid w:val="00750573"/>
    <w:rsid w:val="00750912"/>
    <w:rsid w:val="00750D08"/>
    <w:rsid w:val="007519DC"/>
    <w:rsid w:val="00751D63"/>
    <w:rsid w:val="00752039"/>
    <w:rsid w:val="00752E8B"/>
    <w:rsid w:val="00753743"/>
    <w:rsid w:val="00753BDA"/>
    <w:rsid w:val="00753CA3"/>
    <w:rsid w:val="00754DBD"/>
    <w:rsid w:val="00754FA0"/>
    <w:rsid w:val="00755418"/>
    <w:rsid w:val="007555A4"/>
    <w:rsid w:val="0075572A"/>
    <w:rsid w:val="00755AAA"/>
    <w:rsid w:val="00755D42"/>
    <w:rsid w:val="007560CD"/>
    <w:rsid w:val="00756A57"/>
    <w:rsid w:val="00756CBA"/>
    <w:rsid w:val="007574E6"/>
    <w:rsid w:val="00757F52"/>
    <w:rsid w:val="007604AF"/>
    <w:rsid w:val="0076146D"/>
    <w:rsid w:val="007625C1"/>
    <w:rsid w:val="00762B12"/>
    <w:rsid w:val="00762DC8"/>
    <w:rsid w:val="00763C81"/>
    <w:rsid w:val="00764097"/>
    <w:rsid w:val="00764283"/>
    <w:rsid w:val="007648E1"/>
    <w:rsid w:val="00764CB1"/>
    <w:rsid w:val="0076608A"/>
    <w:rsid w:val="007660F3"/>
    <w:rsid w:val="007662AE"/>
    <w:rsid w:val="007669AB"/>
    <w:rsid w:val="007669DA"/>
    <w:rsid w:val="0076702B"/>
    <w:rsid w:val="0076725D"/>
    <w:rsid w:val="00770809"/>
    <w:rsid w:val="00770E2F"/>
    <w:rsid w:val="00771762"/>
    <w:rsid w:val="00771B9F"/>
    <w:rsid w:val="00771D4B"/>
    <w:rsid w:val="007721A2"/>
    <w:rsid w:val="0077247D"/>
    <w:rsid w:val="0077271D"/>
    <w:rsid w:val="0077399F"/>
    <w:rsid w:val="0077448C"/>
    <w:rsid w:val="007746B5"/>
    <w:rsid w:val="00776B76"/>
    <w:rsid w:val="00776DF1"/>
    <w:rsid w:val="00777055"/>
    <w:rsid w:val="0077787D"/>
    <w:rsid w:val="00777FD3"/>
    <w:rsid w:val="00780307"/>
    <w:rsid w:val="00780B75"/>
    <w:rsid w:val="00780BD2"/>
    <w:rsid w:val="00780E80"/>
    <w:rsid w:val="007812DA"/>
    <w:rsid w:val="00781B2C"/>
    <w:rsid w:val="00782C29"/>
    <w:rsid w:val="00782CB4"/>
    <w:rsid w:val="00783549"/>
    <w:rsid w:val="00783E0E"/>
    <w:rsid w:val="00785111"/>
    <w:rsid w:val="00785665"/>
    <w:rsid w:val="00785D0E"/>
    <w:rsid w:val="00786015"/>
    <w:rsid w:val="00786242"/>
    <w:rsid w:val="007870BC"/>
    <w:rsid w:val="00787BB5"/>
    <w:rsid w:val="00790732"/>
    <w:rsid w:val="007907D6"/>
    <w:rsid w:val="00790B03"/>
    <w:rsid w:val="00790C4A"/>
    <w:rsid w:val="00790FEC"/>
    <w:rsid w:val="00791105"/>
    <w:rsid w:val="00791289"/>
    <w:rsid w:val="007915B0"/>
    <w:rsid w:val="00791F15"/>
    <w:rsid w:val="00792366"/>
    <w:rsid w:val="0079264E"/>
    <w:rsid w:val="00793C07"/>
    <w:rsid w:val="00793E49"/>
    <w:rsid w:val="00795002"/>
    <w:rsid w:val="00795818"/>
    <w:rsid w:val="00795A8C"/>
    <w:rsid w:val="00795B0C"/>
    <w:rsid w:val="00795D71"/>
    <w:rsid w:val="0079620A"/>
    <w:rsid w:val="007972B2"/>
    <w:rsid w:val="00797B53"/>
    <w:rsid w:val="007A0007"/>
    <w:rsid w:val="007A0186"/>
    <w:rsid w:val="007A0E2B"/>
    <w:rsid w:val="007A13B5"/>
    <w:rsid w:val="007A1AEE"/>
    <w:rsid w:val="007A1BE8"/>
    <w:rsid w:val="007A1D76"/>
    <w:rsid w:val="007A20F4"/>
    <w:rsid w:val="007A2EA6"/>
    <w:rsid w:val="007A30B8"/>
    <w:rsid w:val="007A3158"/>
    <w:rsid w:val="007A3632"/>
    <w:rsid w:val="007A366D"/>
    <w:rsid w:val="007A36A2"/>
    <w:rsid w:val="007A36A5"/>
    <w:rsid w:val="007A36A7"/>
    <w:rsid w:val="007A41C8"/>
    <w:rsid w:val="007A4743"/>
    <w:rsid w:val="007A54E3"/>
    <w:rsid w:val="007A64CE"/>
    <w:rsid w:val="007A6562"/>
    <w:rsid w:val="007A6B29"/>
    <w:rsid w:val="007A7146"/>
    <w:rsid w:val="007A7C31"/>
    <w:rsid w:val="007B0817"/>
    <w:rsid w:val="007B091E"/>
    <w:rsid w:val="007B0AE9"/>
    <w:rsid w:val="007B102A"/>
    <w:rsid w:val="007B14E1"/>
    <w:rsid w:val="007B19F6"/>
    <w:rsid w:val="007B2700"/>
    <w:rsid w:val="007B32ED"/>
    <w:rsid w:val="007B3310"/>
    <w:rsid w:val="007B3780"/>
    <w:rsid w:val="007B398E"/>
    <w:rsid w:val="007B3D1B"/>
    <w:rsid w:val="007B3E06"/>
    <w:rsid w:val="007B4D83"/>
    <w:rsid w:val="007B52A1"/>
    <w:rsid w:val="007B5832"/>
    <w:rsid w:val="007B6A50"/>
    <w:rsid w:val="007B6AF7"/>
    <w:rsid w:val="007B71D3"/>
    <w:rsid w:val="007C0482"/>
    <w:rsid w:val="007C092F"/>
    <w:rsid w:val="007C1254"/>
    <w:rsid w:val="007C1D7D"/>
    <w:rsid w:val="007C2BA0"/>
    <w:rsid w:val="007C393F"/>
    <w:rsid w:val="007C4573"/>
    <w:rsid w:val="007C45C7"/>
    <w:rsid w:val="007C45CE"/>
    <w:rsid w:val="007C4D3E"/>
    <w:rsid w:val="007C5121"/>
    <w:rsid w:val="007C55D1"/>
    <w:rsid w:val="007C60AC"/>
    <w:rsid w:val="007C6D23"/>
    <w:rsid w:val="007C7F46"/>
    <w:rsid w:val="007D028B"/>
    <w:rsid w:val="007D138B"/>
    <w:rsid w:val="007D21B1"/>
    <w:rsid w:val="007D3655"/>
    <w:rsid w:val="007D388E"/>
    <w:rsid w:val="007D3941"/>
    <w:rsid w:val="007D39F3"/>
    <w:rsid w:val="007D3E85"/>
    <w:rsid w:val="007D4DA4"/>
    <w:rsid w:val="007D5253"/>
    <w:rsid w:val="007D7401"/>
    <w:rsid w:val="007D7897"/>
    <w:rsid w:val="007E0283"/>
    <w:rsid w:val="007E1468"/>
    <w:rsid w:val="007E18D2"/>
    <w:rsid w:val="007E1A54"/>
    <w:rsid w:val="007E24BE"/>
    <w:rsid w:val="007E2689"/>
    <w:rsid w:val="007E2A28"/>
    <w:rsid w:val="007E4F83"/>
    <w:rsid w:val="007E5587"/>
    <w:rsid w:val="007E5D0E"/>
    <w:rsid w:val="007E5E57"/>
    <w:rsid w:val="007E6938"/>
    <w:rsid w:val="007E6E5C"/>
    <w:rsid w:val="007E6F5E"/>
    <w:rsid w:val="007E6F9A"/>
    <w:rsid w:val="007E7409"/>
    <w:rsid w:val="007E7603"/>
    <w:rsid w:val="007E7EEA"/>
    <w:rsid w:val="007F0B95"/>
    <w:rsid w:val="007F187C"/>
    <w:rsid w:val="007F1BD3"/>
    <w:rsid w:val="007F1DDE"/>
    <w:rsid w:val="007F21DC"/>
    <w:rsid w:val="007F244C"/>
    <w:rsid w:val="007F2853"/>
    <w:rsid w:val="007F2A97"/>
    <w:rsid w:val="007F34C8"/>
    <w:rsid w:val="007F36B8"/>
    <w:rsid w:val="007F3738"/>
    <w:rsid w:val="007F3AB8"/>
    <w:rsid w:val="007F4416"/>
    <w:rsid w:val="007F46DF"/>
    <w:rsid w:val="007F4A41"/>
    <w:rsid w:val="007F5146"/>
    <w:rsid w:val="007F515B"/>
    <w:rsid w:val="007F5765"/>
    <w:rsid w:val="007F5979"/>
    <w:rsid w:val="007F5CDA"/>
    <w:rsid w:val="007F6158"/>
    <w:rsid w:val="007F61B5"/>
    <w:rsid w:val="007F63DF"/>
    <w:rsid w:val="007F65B7"/>
    <w:rsid w:val="007F6A23"/>
    <w:rsid w:val="007F7B77"/>
    <w:rsid w:val="008015AF"/>
    <w:rsid w:val="008017E8"/>
    <w:rsid w:val="00801879"/>
    <w:rsid w:val="00801D3E"/>
    <w:rsid w:val="00801DB1"/>
    <w:rsid w:val="00802CF1"/>
    <w:rsid w:val="0080350A"/>
    <w:rsid w:val="008035D7"/>
    <w:rsid w:val="0080395F"/>
    <w:rsid w:val="00803D4F"/>
    <w:rsid w:val="0080459E"/>
    <w:rsid w:val="00804714"/>
    <w:rsid w:val="00805038"/>
    <w:rsid w:val="008067BA"/>
    <w:rsid w:val="0080703C"/>
    <w:rsid w:val="008075E5"/>
    <w:rsid w:val="00807B24"/>
    <w:rsid w:val="00810A76"/>
    <w:rsid w:val="00810BC6"/>
    <w:rsid w:val="00810DAC"/>
    <w:rsid w:val="008110FE"/>
    <w:rsid w:val="008117E8"/>
    <w:rsid w:val="008118ED"/>
    <w:rsid w:val="00811DB9"/>
    <w:rsid w:val="00811F71"/>
    <w:rsid w:val="00812189"/>
    <w:rsid w:val="00812274"/>
    <w:rsid w:val="008123FE"/>
    <w:rsid w:val="0081261B"/>
    <w:rsid w:val="00812DC9"/>
    <w:rsid w:val="0081328C"/>
    <w:rsid w:val="00813C5E"/>
    <w:rsid w:val="00814613"/>
    <w:rsid w:val="00814ACE"/>
    <w:rsid w:val="00814BEE"/>
    <w:rsid w:val="00814C93"/>
    <w:rsid w:val="00815B6C"/>
    <w:rsid w:val="00815DF4"/>
    <w:rsid w:val="008162EA"/>
    <w:rsid w:val="0081689D"/>
    <w:rsid w:val="008168B7"/>
    <w:rsid w:val="00816B28"/>
    <w:rsid w:val="00816CC9"/>
    <w:rsid w:val="00816E4A"/>
    <w:rsid w:val="0081769B"/>
    <w:rsid w:val="0081790B"/>
    <w:rsid w:val="00817A37"/>
    <w:rsid w:val="0082065B"/>
    <w:rsid w:val="008207B9"/>
    <w:rsid w:val="00820867"/>
    <w:rsid w:val="00820C6F"/>
    <w:rsid w:val="0082178D"/>
    <w:rsid w:val="0082182E"/>
    <w:rsid w:val="008233B3"/>
    <w:rsid w:val="008235B5"/>
    <w:rsid w:val="0082389D"/>
    <w:rsid w:val="008239A5"/>
    <w:rsid w:val="00823E69"/>
    <w:rsid w:val="00824347"/>
    <w:rsid w:val="00824613"/>
    <w:rsid w:val="0082472C"/>
    <w:rsid w:val="00824A96"/>
    <w:rsid w:val="00825296"/>
    <w:rsid w:val="008252A5"/>
    <w:rsid w:val="008256EB"/>
    <w:rsid w:val="00826394"/>
    <w:rsid w:val="008265C1"/>
    <w:rsid w:val="00826682"/>
    <w:rsid w:val="00826F6F"/>
    <w:rsid w:val="00826FCD"/>
    <w:rsid w:val="008273C5"/>
    <w:rsid w:val="00827701"/>
    <w:rsid w:val="00827B83"/>
    <w:rsid w:val="00827FF5"/>
    <w:rsid w:val="00830CA1"/>
    <w:rsid w:val="00831693"/>
    <w:rsid w:val="00831DFD"/>
    <w:rsid w:val="0083246D"/>
    <w:rsid w:val="00832CB2"/>
    <w:rsid w:val="00833248"/>
    <w:rsid w:val="008335E4"/>
    <w:rsid w:val="0083374B"/>
    <w:rsid w:val="0083397E"/>
    <w:rsid w:val="00833AB3"/>
    <w:rsid w:val="0083442B"/>
    <w:rsid w:val="00834B9A"/>
    <w:rsid w:val="00835332"/>
    <w:rsid w:val="00835498"/>
    <w:rsid w:val="0083568C"/>
    <w:rsid w:val="008361A8"/>
    <w:rsid w:val="00837DFD"/>
    <w:rsid w:val="00840440"/>
    <w:rsid w:val="0084077C"/>
    <w:rsid w:val="0084102B"/>
    <w:rsid w:val="00841078"/>
    <w:rsid w:val="00841457"/>
    <w:rsid w:val="0084147E"/>
    <w:rsid w:val="00841868"/>
    <w:rsid w:val="00842396"/>
    <w:rsid w:val="00843779"/>
    <w:rsid w:val="0084377B"/>
    <w:rsid w:val="00843A8A"/>
    <w:rsid w:val="00843BDD"/>
    <w:rsid w:val="008443C9"/>
    <w:rsid w:val="00844EB3"/>
    <w:rsid w:val="00845039"/>
    <w:rsid w:val="00846261"/>
    <w:rsid w:val="008463E4"/>
    <w:rsid w:val="008464D4"/>
    <w:rsid w:val="00846A67"/>
    <w:rsid w:val="0084744F"/>
    <w:rsid w:val="008477B9"/>
    <w:rsid w:val="00847B22"/>
    <w:rsid w:val="00847DF8"/>
    <w:rsid w:val="00850993"/>
    <w:rsid w:val="00850CC7"/>
    <w:rsid w:val="008510E5"/>
    <w:rsid w:val="00851138"/>
    <w:rsid w:val="00851783"/>
    <w:rsid w:val="00851C9D"/>
    <w:rsid w:val="00852D83"/>
    <w:rsid w:val="00852F82"/>
    <w:rsid w:val="00853212"/>
    <w:rsid w:val="00853E76"/>
    <w:rsid w:val="0085424B"/>
    <w:rsid w:val="00854B16"/>
    <w:rsid w:val="00855090"/>
    <w:rsid w:val="00855361"/>
    <w:rsid w:val="0085570E"/>
    <w:rsid w:val="0085580F"/>
    <w:rsid w:val="00855EFE"/>
    <w:rsid w:val="00856095"/>
    <w:rsid w:val="00857D75"/>
    <w:rsid w:val="00857DA0"/>
    <w:rsid w:val="00860059"/>
    <w:rsid w:val="00860076"/>
    <w:rsid w:val="00860486"/>
    <w:rsid w:val="008607E3"/>
    <w:rsid w:val="00860A61"/>
    <w:rsid w:val="00860A8D"/>
    <w:rsid w:val="00860B2E"/>
    <w:rsid w:val="00860DB9"/>
    <w:rsid w:val="0086133F"/>
    <w:rsid w:val="008616C6"/>
    <w:rsid w:val="00862AFA"/>
    <w:rsid w:val="00862BC6"/>
    <w:rsid w:val="00863C57"/>
    <w:rsid w:val="00864C77"/>
    <w:rsid w:val="00865054"/>
    <w:rsid w:val="00865E71"/>
    <w:rsid w:val="00866670"/>
    <w:rsid w:val="0086671D"/>
    <w:rsid w:val="0086683D"/>
    <w:rsid w:val="00867B3E"/>
    <w:rsid w:val="00867F8E"/>
    <w:rsid w:val="008700E1"/>
    <w:rsid w:val="00870149"/>
    <w:rsid w:val="0087064D"/>
    <w:rsid w:val="00870A2A"/>
    <w:rsid w:val="00870E8D"/>
    <w:rsid w:val="00870EC6"/>
    <w:rsid w:val="008711B7"/>
    <w:rsid w:val="008718AE"/>
    <w:rsid w:val="00871D21"/>
    <w:rsid w:val="00871E20"/>
    <w:rsid w:val="00872159"/>
    <w:rsid w:val="00872D12"/>
    <w:rsid w:val="00872E83"/>
    <w:rsid w:val="008732EE"/>
    <w:rsid w:val="008736A1"/>
    <w:rsid w:val="00874051"/>
    <w:rsid w:val="00874509"/>
    <w:rsid w:val="00874957"/>
    <w:rsid w:val="00874B06"/>
    <w:rsid w:val="0087563D"/>
    <w:rsid w:val="008757DB"/>
    <w:rsid w:val="00875E7C"/>
    <w:rsid w:val="00876445"/>
    <w:rsid w:val="008766E1"/>
    <w:rsid w:val="008767D5"/>
    <w:rsid w:val="00877962"/>
    <w:rsid w:val="008811AE"/>
    <w:rsid w:val="008811F3"/>
    <w:rsid w:val="0088190D"/>
    <w:rsid w:val="00881928"/>
    <w:rsid w:val="00881B7C"/>
    <w:rsid w:val="00882233"/>
    <w:rsid w:val="008827F1"/>
    <w:rsid w:val="00883885"/>
    <w:rsid w:val="00883B67"/>
    <w:rsid w:val="0088476E"/>
    <w:rsid w:val="00884AB3"/>
    <w:rsid w:val="00884BC1"/>
    <w:rsid w:val="00884C29"/>
    <w:rsid w:val="00885DE6"/>
    <w:rsid w:val="00886558"/>
    <w:rsid w:val="008867EE"/>
    <w:rsid w:val="00886902"/>
    <w:rsid w:val="00886A63"/>
    <w:rsid w:val="00886DBA"/>
    <w:rsid w:val="00887086"/>
    <w:rsid w:val="00887956"/>
    <w:rsid w:val="00887B49"/>
    <w:rsid w:val="008900A3"/>
    <w:rsid w:val="00890731"/>
    <w:rsid w:val="00890F2C"/>
    <w:rsid w:val="00890F49"/>
    <w:rsid w:val="008915BB"/>
    <w:rsid w:val="00892347"/>
    <w:rsid w:val="00892935"/>
    <w:rsid w:val="00892EF0"/>
    <w:rsid w:val="00893070"/>
    <w:rsid w:val="008930F7"/>
    <w:rsid w:val="00893190"/>
    <w:rsid w:val="0089371B"/>
    <w:rsid w:val="00894331"/>
    <w:rsid w:val="008947BE"/>
    <w:rsid w:val="00894948"/>
    <w:rsid w:val="00894DFB"/>
    <w:rsid w:val="00896423"/>
    <w:rsid w:val="0089682C"/>
    <w:rsid w:val="00896CE3"/>
    <w:rsid w:val="00896E09"/>
    <w:rsid w:val="008A051B"/>
    <w:rsid w:val="008A149D"/>
    <w:rsid w:val="008A1584"/>
    <w:rsid w:val="008A177B"/>
    <w:rsid w:val="008A1B17"/>
    <w:rsid w:val="008A1BB7"/>
    <w:rsid w:val="008A2317"/>
    <w:rsid w:val="008A273B"/>
    <w:rsid w:val="008A2912"/>
    <w:rsid w:val="008A2A3A"/>
    <w:rsid w:val="008A2F8A"/>
    <w:rsid w:val="008A3559"/>
    <w:rsid w:val="008A566C"/>
    <w:rsid w:val="008A5766"/>
    <w:rsid w:val="008A5857"/>
    <w:rsid w:val="008A61F5"/>
    <w:rsid w:val="008A68B4"/>
    <w:rsid w:val="008A7739"/>
    <w:rsid w:val="008A7754"/>
    <w:rsid w:val="008B01E8"/>
    <w:rsid w:val="008B0356"/>
    <w:rsid w:val="008B0ED2"/>
    <w:rsid w:val="008B13ED"/>
    <w:rsid w:val="008B1C9E"/>
    <w:rsid w:val="008B1E9E"/>
    <w:rsid w:val="008B2446"/>
    <w:rsid w:val="008B24A5"/>
    <w:rsid w:val="008B286E"/>
    <w:rsid w:val="008B2C49"/>
    <w:rsid w:val="008B3178"/>
    <w:rsid w:val="008B3555"/>
    <w:rsid w:val="008B38D6"/>
    <w:rsid w:val="008B5A38"/>
    <w:rsid w:val="008B602E"/>
    <w:rsid w:val="008B6144"/>
    <w:rsid w:val="008B62FD"/>
    <w:rsid w:val="008B6822"/>
    <w:rsid w:val="008C050F"/>
    <w:rsid w:val="008C0B6D"/>
    <w:rsid w:val="008C1453"/>
    <w:rsid w:val="008C16E8"/>
    <w:rsid w:val="008C237A"/>
    <w:rsid w:val="008C328A"/>
    <w:rsid w:val="008C38E5"/>
    <w:rsid w:val="008C4AA0"/>
    <w:rsid w:val="008C4E0B"/>
    <w:rsid w:val="008C509E"/>
    <w:rsid w:val="008C60D1"/>
    <w:rsid w:val="008C61E8"/>
    <w:rsid w:val="008C6967"/>
    <w:rsid w:val="008C733B"/>
    <w:rsid w:val="008C75C2"/>
    <w:rsid w:val="008C7D4F"/>
    <w:rsid w:val="008D011A"/>
    <w:rsid w:val="008D098A"/>
    <w:rsid w:val="008D1147"/>
    <w:rsid w:val="008D1B0E"/>
    <w:rsid w:val="008D1F8A"/>
    <w:rsid w:val="008D23EA"/>
    <w:rsid w:val="008D23F4"/>
    <w:rsid w:val="008D248C"/>
    <w:rsid w:val="008D2B0E"/>
    <w:rsid w:val="008D2C34"/>
    <w:rsid w:val="008D3253"/>
    <w:rsid w:val="008D3E2D"/>
    <w:rsid w:val="008D4A4D"/>
    <w:rsid w:val="008D4E5D"/>
    <w:rsid w:val="008D593C"/>
    <w:rsid w:val="008D5A3B"/>
    <w:rsid w:val="008D5CB6"/>
    <w:rsid w:val="008D60B6"/>
    <w:rsid w:val="008D70AE"/>
    <w:rsid w:val="008D7A81"/>
    <w:rsid w:val="008E00E3"/>
    <w:rsid w:val="008E0339"/>
    <w:rsid w:val="008E0C71"/>
    <w:rsid w:val="008E1059"/>
    <w:rsid w:val="008E1AE9"/>
    <w:rsid w:val="008E27E2"/>
    <w:rsid w:val="008E2A12"/>
    <w:rsid w:val="008E2D5A"/>
    <w:rsid w:val="008E30D8"/>
    <w:rsid w:val="008E3135"/>
    <w:rsid w:val="008E331F"/>
    <w:rsid w:val="008E35C8"/>
    <w:rsid w:val="008E3CA0"/>
    <w:rsid w:val="008E4171"/>
    <w:rsid w:val="008E437A"/>
    <w:rsid w:val="008E5D52"/>
    <w:rsid w:val="008E69E7"/>
    <w:rsid w:val="008E6FD7"/>
    <w:rsid w:val="008E74E1"/>
    <w:rsid w:val="008E7F9C"/>
    <w:rsid w:val="008F010F"/>
    <w:rsid w:val="008F0412"/>
    <w:rsid w:val="008F0494"/>
    <w:rsid w:val="008F09B5"/>
    <w:rsid w:val="008F0CB7"/>
    <w:rsid w:val="008F0D97"/>
    <w:rsid w:val="008F10CF"/>
    <w:rsid w:val="008F15F9"/>
    <w:rsid w:val="008F1C3B"/>
    <w:rsid w:val="008F21C5"/>
    <w:rsid w:val="008F2666"/>
    <w:rsid w:val="008F2712"/>
    <w:rsid w:val="008F29A3"/>
    <w:rsid w:val="008F2CFE"/>
    <w:rsid w:val="008F3323"/>
    <w:rsid w:val="008F444A"/>
    <w:rsid w:val="008F45BF"/>
    <w:rsid w:val="008F532B"/>
    <w:rsid w:val="008F543F"/>
    <w:rsid w:val="008F5848"/>
    <w:rsid w:val="008F62C8"/>
    <w:rsid w:val="008F7853"/>
    <w:rsid w:val="008F7CC7"/>
    <w:rsid w:val="008F7CD1"/>
    <w:rsid w:val="008F7D2C"/>
    <w:rsid w:val="008F7D46"/>
    <w:rsid w:val="008F7D8A"/>
    <w:rsid w:val="008F7E4F"/>
    <w:rsid w:val="008F7F05"/>
    <w:rsid w:val="00900305"/>
    <w:rsid w:val="00900533"/>
    <w:rsid w:val="00900C57"/>
    <w:rsid w:val="00900F83"/>
    <w:rsid w:val="00901813"/>
    <w:rsid w:val="00902D2E"/>
    <w:rsid w:val="009031A3"/>
    <w:rsid w:val="00904336"/>
    <w:rsid w:val="0090445E"/>
    <w:rsid w:val="0090475F"/>
    <w:rsid w:val="00905505"/>
    <w:rsid w:val="00906236"/>
    <w:rsid w:val="00906ABD"/>
    <w:rsid w:val="009073E7"/>
    <w:rsid w:val="00910B26"/>
    <w:rsid w:val="009111AC"/>
    <w:rsid w:val="00911792"/>
    <w:rsid w:val="00911BC9"/>
    <w:rsid w:val="009126E9"/>
    <w:rsid w:val="00912DE2"/>
    <w:rsid w:val="00913023"/>
    <w:rsid w:val="00913F3B"/>
    <w:rsid w:val="00914ECF"/>
    <w:rsid w:val="009151EA"/>
    <w:rsid w:val="00915309"/>
    <w:rsid w:val="00915B11"/>
    <w:rsid w:val="00915D56"/>
    <w:rsid w:val="00916335"/>
    <w:rsid w:val="0091643A"/>
    <w:rsid w:val="009164A1"/>
    <w:rsid w:val="00916688"/>
    <w:rsid w:val="00916CBF"/>
    <w:rsid w:val="0091701D"/>
    <w:rsid w:val="00917125"/>
    <w:rsid w:val="00917BF5"/>
    <w:rsid w:val="00920222"/>
    <w:rsid w:val="0092027F"/>
    <w:rsid w:val="00920974"/>
    <w:rsid w:val="0092110B"/>
    <w:rsid w:val="009217EC"/>
    <w:rsid w:val="009219BA"/>
    <w:rsid w:val="00921C0D"/>
    <w:rsid w:val="009221B4"/>
    <w:rsid w:val="00922B7F"/>
    <w:rsid w:val="00922E1D"/>
    <w:rsid w:val="00923077"/>
    <w:rsid w:val="00924082"/>
    <w:rsid w:val="0092423D"/>
    <w:rsid w:val="0092434E"/>
    <w:rsid w:val="00924D22"/>
    <w:rsid w:val="0092560F"/>
    <w:rsid w:val="00925C02"/>
    <w:rsid w:val="0092628D"/>
    <w:rsid w:val="00926296"/>
    <w:rsid w:val="00926621"/>
    <w:rsid w:val="0092681B"/>
    <w:rsid w:val="0092687E"/>
    <w:rsid w:val="00926E10"/>
    <w:rsid w:val="009271BD"/>
    <w:rsid w:val="00927A35"/>
    <w:rsid w:val="00927F6E"/>
    <w:rsid w:val="009300F2"/>
    <w:rsid w:val="009309D2"/>
    <w:rsid w:val="00930F98"/>
    <w:rsid w:val="00931069"/>
    <w:rsid w:val="009316B4"/>
    <w:rsid w:val="009319D2"/>
    <w:rsid w:val="009324AE"/>
    <w:rsid w:val="00932690"/>
    <w:rsid w:val="009333DB"/>
    <w:rsid w:val="00933F54"/>
    <w:rsid w:val="009348CE"/>
    <w:rsid w:val="009349EB"/>
    <w:rsid w:val="00934EE4"/>
    <w:rsid w:val="00935081"/>
    <w:rsid w:val="00935086"/>
    <w:rsid w:val="009353DC"/>
    <w:rsid w:val="00935884"/>
    <w:rsid w:val="00935A4E"/>
    <w:rsid w:val="00935BF0"/>
    <w:rsid w:val="00935C39"/>
    <w:rsid w:val="009369BD"/>
    <w:rsid w:val="00936E21"/>
    <w:rsid w:val="00936F0B"/>
    <w:rsid w:val="00936FCC"/>
    <w:rsid w:val="00937B52"/>
    <w:rsid w:val="00937DE6"/>
    <w:rsid w:val="0094111F"/>
    <w:rsid w:val="00941E9F"/>
    <w:rsid w:val="00942247"/>
    <w:rsid w:val="00942295"/>
    <w:rsid w:val="0094251C"/>
    <w:rsid w:val="00942BF2"/>
    <w:rsid w:val="00943167"/>
    <w:rsid w:val="00943292"/>
    <w:rsid w:val="00943868"/>
    <w:rsid w:val="00943D17"/>
    <w:rsid w:val="00943F9B"/>
    <w:rsid w:val="009441FA"/>
    <w:rsid w:val="0094438D"/>
    <w:rsid w:val="009455BC"/>
    <w:rsid w:val="009456D4"/>
    <w:rsid w:val="00945818"/>
    <w:rsid w:val="009459FB"/>
    <w:rsid w:val="00945F33"/>
    <w:rsid w:val="00946AE8"/>
    <w:rsid w:val="00946F10"/>
    <w:rsid w:val="009475B5"/>
    <w:rsid w:val="00947729"/>
    <w:rsid w:val="00947D97"/>
    <w:rsid w:val="00947F2F"/>
    <w:rsid w:val="00950108"/>
    <w:rsid w:val="009508BB"/>
    <w:rsid w:val="0095092D"/>
    <w:rsid w:val="00951692"/>
    <w:rsid w:val="00951BD8"/>
    <w:rsid w:val="00952F34"/>
    <w:rsid w:val="00953683"/>
    <w:rsid w:val="009538DE"/>
    <w:rsid w:val="00954262"/>
    <w:rsid w:val="00954768"/>
    <w:rsid w:val="00954EEE"/>
    <w:rsid w:val="00955399"/>
    <w:rsid w:val="00955F46"/>
    <w:rsid w:val="00956022"/>
    <w:rsid w:val="0095700B"/>
    <w:rsid w:val="00957AE2"/>
    <w:rsid w:val="00957D73"/>
    <w:rsid w:val="00957F4F"/>
    <w:rsid w:val="009601D9"/>
    <w:rsid w:val="00960A21"/>
    <w:rsid w:val="00960E4F"/>
    <w:rsid w:val="00960FC4"/>
    <w:rsid w:val="009613FA"/>
    <w:rsid w:val="00961930"/>
    <w:rsid w:val="00962AA3"/>
    <w:rsid w:val="009633CB"/>
    <w:rsid w:val="00965013"/>
    <w:rsid w:val="009656D6"/>
    <w:rsid w:val="00965EFA"/>
    <w:rsid w:val="00966D99"/>
    <w:rsid w:val="0096716C"/>
    <w:rsid w:val="009678DA"/>
    <w:rsid w:val="00967F1F"/>
    <w:rsid w:val="009709E3"/>
    <w:rsid w:val="009709FE"/>
    <w:rsid w:val="00970A00"/>
    <w:rsid w:val="00971177"/>
    <w:rsid w:val="00971613"/>
    <w:rsid w:val="00971AC5"/>
    <w:rsid w:val="00971B09"/>
    <w:rsid w:val="00971F29"/>
    <w:rsid w:val="009721A2"/>
    <w:rsid w:val="009722C4"/>
    <w:rsid w:val="0097245C"/>
    <w:rsid w:val="00974BEB"/>
    <w:rsid w:val="00975E04"/>
    <w:rsid w:val="0097609B"/>
    <w:rsid w:val="00976242"/>
    <w:rsid w:val="009763D3"/>
    <w:rsid w:val="00976F3A"/>
    <w:rsid w:val="009775DE"/>
    <w:rsid w:val="009778F2"/>
    <w:rsid w:val="00980011"/>
    <w:rsid w:val="00981F9B"/>
    <w:rsid w:val="00982143"/>
    <w:rsid w:val="00982B06"/>
    <w:rsid w:val="00982D76"/>
    <w:rsid w:val="009833F8"/>
    <w:rsid w:val="00983D45"/>
    <w:rsid w:val="00983E9C"/>
    <w:rsid w:val="00984158"/>
    <w:rsid w:val="00984B8F"/>
    <w:rsid w:val="00984D46"/>
    <w:rsid w:val="0098554F"/>
    <w:rsid w:val="00985988"/>
    <w:rsid w:val="00985AC5"/>
    <w:rsid w:val="00985AE5"/>
    <w:rsid w:val="00985CDE"/>
    <w:rsid w:val="00985D9B"/>
    <w:rsid w:val="009876BA"/>
    <w:rsid w:val="009906F6"/>
    <w:rsid w:val="00990DD7"/>
    <w:rsid w:val="00991E05"/>
    <w:rsid w:val="00992442"/>
    <w:rsid w:val="00992AAF"/>
    <w:rsid w:val="00992E77"/>
    <w:rsid w:val="00993185"/>
    <w:rsid w:val="00994388"/>
    <w:rsid w:val="009945F0"/>
    <w:rsid w:val="00994606"/>
    <w:rsid w:val="009947B1"/>
    <w:rsid w:val="00994A8E"/>
    <w:rsid w:val="00994D3F"/>
    <w:rsid w:val="009954FE"/>
    <w:rsid w:val="00995B3C"/>
    <w:rsid w:val="00996061"/>
    <w:rsid w:val="0099617E"/>
    <w:rsid w:val="009967CC"/>
    <w:rsid w:val="00996953"/>
    <w:rsid w:val="009971DA"/>
    <w:rsid w:val="009A0840"/>
    <w:rsid w:val="009A130D"/>
    <w:rsid w:val="009A1CAC"/>
    <w:rsid w:val="009A2038"/>
    <w:rsid w:val="009A2092"/>
    <w:rsid w:val="009A2254"/>
    <w:rsid w:val="009A2B60"/>
    <w:rsid w:val="009A3E2E"/>
    <w:rsid w:val="009A4541"/>
    <w:rsid w:val="009A4711"/>
    <w:rsid w:val="009A5611"/>
    <w:rsid w:val="009A5B47"/>
    <w:rsid w:val="009A6BC9"/>
    <w:rsid w:val="009A7001"/>
    <w:rsid w:val="009A7268"/>
    <w:rsid w:val="009A7F0F"/>
    <w:rsid w:val="009A7FFC"/>
    <w:rsid w:val="009B0096"/>
    <w:rsid w:val="009B15D2"/>
    <w:rsid w:val="009B17C9"/>
    <w:rsid w:val="009B22B9"/>
    <w:rsid w:val="009B276A"/>
    <w:rsid w:val="009B311D"/>
    <w:rsid w:val="009B3751"/>
    <w:rsid w:val="009B46B6"/>
    <w:rsid w:val="009B5581"/>
    <w:rsid w:val="009B60B3"/>
    <w:rsid w:val="009B61E4"/>
    <w:rsid w:val="009B6456"/>
    <w:rsid w:val="009B7233"/>
    <w:rsid w:val="009C0022"/>
    <w:rsid w:val="009C07F4"/>
    <w:rsid w:val="009C0F86"/>
    <w:rsid w:val="009C156E"/>
    <w:rsid w:val="009C1583"/>
    <w:rsid w:val="009C1881"/>
    <w:rsid w:val="009C198E"/>
    <w:rsid w:val="009C1F26"/>
    <w:rsid w:val="009C21AC"/>
    <w:rsid w:val="009C2305"/>
    <w:rsid w:val="009C238C"/>
    <w:rsid w:val="009C2785"/>
    <w:rsid w:val="009C2B31"/>
    <w:rsid w:val="009C388C"/>
    <w:rsid w:val="009C4108"/>
    <w:rsid w:val="009C4320"/>
    <w:rsid w:val="009C4553"/>
    <w:rsid w:val="009C48B4"/>
    <w:rsid w:val="009C4D79"/>
    <w:rsid w:val="009C4E29"/>
    <w:rsid w:val="009C4EE9"/>
    <w:rsid w:val="009C4EED"/>
    <w:rsid w:val="009C52B6"/>
    <w:rsid w:val="009C576B"/>
    <w:rsid w:val="009C58B8"/>
    <w:rsid w:val="009C5B3F"/>
    <w:rsid w:val="009C5BF0"/>
    <w:rsid w:val="009C606C"/>
    <w:rsid w:val="009C639C"/>
    <w:rsid w:val="009C65F2"/>
    <w:rsid w:val="009C67B6"/>
    <w:rsid w:val="009C6D2E"/>
    <w:rsid w:val="009C7903"/>
    <w:rsid w:val="009C7A32"/>
    <w:rsid w:val="009D029F"/>
    <w:rsid w:val="009D04AB"/>
    <w:rsid w:val="009D05EB"/>
    <w:rsid w:val="009D08F3"/>
    <w:rsid w:val="009D0C4C"/>
    <w:rsid w:val="009D0F21"/>
    <w:rsid w:val="009D1107"/>
    <w:rsid w:val="009D12AF"/>
    <w:rsid w:val="009D1F3B"/>
    <w:rsid w:val="009D22FD"/>
    <w:rsid w:val="009D2841"/>
    <w:rsid w:val="009D2C1E"/>
    <w:rsid w:val="009D2E94"/>
    <w:rsid w:val="009D30EC"/>
    <w:rsid w:val="009D3858"/>
    <w:rsid w:val="009D454B"/>
    <w:rsid w:val="009D480A"/>
    <w:rsid w:val="009D4B53"/>
    <w:rsid w:val="009D5FAC"/>
    <w:rsid w:val="009D5FFA"/>
    <w:rsid w:val="009D695F"/>
    <w:rsid w:val="009D76C1"/>
    <w:rsid w:val="009D7E2D"/>
    <w:rsid w:val="009D7EB5"/>
    <w:rsid w:val="009E0A20"/>
    <w:rsid w:val="009E0B1D"/>
    <w:rsid w:val="009E0CFE"/>
    <w:rsid w:val="009E12A7"/>
    <w:rsid w:val="009E140B"/>
    <w:rsid w:val="009E1946"/>
    <w:rsid w:val="009E2820"/>
    <w:rsid w:val="009E30BB"/>
    <w:rsid w:val="009E37AF"/>
    <w:rsid w:val="009E3D78"/>
    <w:rsid w:val="009E3E9C"/>
    <w:rsid w:val="009E4AC8"/>
    <w:rsid w:val="009E4AF9"/>
    <w:rsid w:val="009E4E37"/>
    <w:rsid w:val="009E546D"/>
    <w:rsid w:val="009E608E"/>
    <w:rsid w:val="009E6810"/>
    <w:rsid w:val="009E6A81"/>
    <w:rsid w:val="009E6F11"/>
    <w:rsid w:val="009E703E"/>
    <w:rsid w:val="009E7571"/>
    <w:rsid w:val="009E7614"/>
    <w:rsid w:val="009E77E2"/>
    <w:rsid w:val="009E7CB4"/>
    <w:rsid w:val="009E7F06"/>
    <w:rsid w:val="009F0247"/>
    <w:rsid w:val="009F06D7"/>
    <w:rsid w:val="009F0965"/>
    <w:rsid w:val="009F0F82"/>
    <w:rsid w:val="009F1A01"/>
    <w:rsid w:val="009F1C40"/>
    <w:rsid w:val="009F26BA"/>
    <w:rsid w:val="009F2D04"/>
    <w:rsid w:val="009F3607"/>
    <w:rsid w:val="009F3724"/>
    <w:rsid w:val="009F3814"/>
    <w:rsid w:val="009F49BD"/>
    <w:rsid w:val="009F4AC1"/>
    <w:rsid w:val="009F51D1"/>
    <w:rsid w:val="009F5713"/>
    <w:rsid w:val="009F656C"/>
    <w:rsid w:val="009F6B08"/>
    <w:rsid w:val="009F6CBC"/>
    <w:rsid w:val="009F6D67"/>
    <w:rsid w:val="009F7403"/>
    <w:rsid w:val="009F768D"/>
    <w:rsid w:val="009F7C53"/>
    <w:rsid w:val="009F7CEA"/>
    <w:rsid w:val="009F7F96"/>
    <w:rsid w:val="00A00426"/>
    <w:rsid w:val="00A00505"/>
    <w:rsid w:val="00A00CD3"/>
    <w:rsid w:val="00A00E9F"/>
    <w:rsid w:val="00A00FB2"/>
    <w:rsid w:val="00A01077"/>
    <w:rsid w:val="00A0155B"/>
    <w:rsid w:val="00A01893"/>
    <w:rsid w:val="00A01928"/>
    <w:rsid w:val="00A01E60"/>
    <w:rsid w:val="00A02B89"/>
    <w:rsid w:val="00A02D44"/>
    <w:rsid w:val="00A03268"/>
    <w:rsid w:val="00A04372"/>
    <w:rsid w:val="00A0504D"/>
    <w:rsid w:val="00A052CF"/>
    <w:rsid w:val="00A05831"/>
    <w:rsid w:val="00A05BFC"/>
    <w:rsid w:val="00A0683D"/>
    <w:rsid w:val="00A0697D"/>
    <w:rsid w:val="00A079AB"/>
    <w:rsid w:val="00A10925"/>
    <w:rsid w:val="00A10BA8"/>
    <w:rsid w:val="00A10BD2"/>
    <w:rsid w:val="00A1106E"/>
    <w:rsid w:val="00A11231"/>
    <w:rsid w:val="00A11B32"/>
    <w:rsid w:val="00A121F3"/>
    <w:rsid w:val="00A125C0"/>
    <w:rsid w:val="00A1429A"/>
    <w:rsid w:val="00A1443B"/>
    <w:rsid w:val="00A1550F"/>
    <w:rsid w:val="00A158C6"/>
    <w:rsid w:val="00A15A0D"/>
    <w:rsid w:val="00A1690D"/>
    <w:rsid w:val="00A17476"/>
    <w:rsid w:val="00A2005B"/>
    <w:rsid w:val="00A2066A"/>
    <w:rsid w:val="00A20AE6"/>
    <w:rsid w:val="00A20B05"/>
    <w:rsid w:val="00A20BCB"/>
    <w:rsid w:val="00A20FB1"/>
    <w:rsid w:val="00A21316"/>
    <w:rsid w:val="00A213E1"/>
    <w:rsid w:val="00A21B44"/>
    <w:rsid w:val="00A21C87"/>
    <w:rsid w:val="00A21E91"/>
    <w:rsid w:val="00A224C2"/>
    <w:rsid w:val="00A227E1"/>
    <w:rsid w:val="00A22EA6"/>
    <w:rsid w:val="00A231E9"/>
    <w:rsid w:val="00A23C02"/>
    <w:rsid w:val="00A243F7"/>
    <w:rsid w:val="00A24C8D"/>
    <w:rsid w:val="00A24F28"/>
    <w:rsid w:val="00A25899"/>
    <w:rsid w:val="00A25A1E"/>
    <w:rsid w:val="00A25F5C"/>
    <w:rsid w:val="00A261FA"/>
    <w:rsid w:val="00A26460"/>
    <w:rsid w:val="00A26849"/>
    <w:rsid w:val="00A26CFF"/>
    <w:rsid w:val="00A26F15"/>
    <w:rsid w:val="00A2744C"/>
    <w:rsid w:val="00A2764B"/>
    <w:rsid w:val="00A27EC1"/>
    <w:rsid w:val="00A30224"/>
    <w:rsid w:val="00A32262"/>
    <w:rsid w:val="00A32A0F"/>
    <w:rsid w:val="00A32FBB"/>
    <w:rsid w:val="00A33B7A"/>
    <w:rsid w:val="00A33C38"/>
    <w:rsid w:val="00A34689"/>
    <w:rsid w:val="00A34768"/>
    <w:rsid w:val="00A34781"/>
    <w:rsid w:val="00A34AEF"/>
    <w:rsid w:val="00A34CA6"/>
    <w:rsid w:val="00A34F8D"/>
    <w:rsid w:val="00A352ED"/>
    <w:rsid w:val="00A35995"/>
    <w:rsid w:val="00A35BA0"/>
    <w:rsid w:val="00A36066"/>
    <w:rsid w:val="00A3637D"/>
    <w:rsid w:val="00A36634"/>
    <w:rsid w:val="00A36668"/>
    <w:rsid w:val="00A36788"/>
    <w:rsid w:val="00A36CA1"/>
    <w:rsid w:val="00A375E9"/>
    <w:rsid w:val="00A408EA"/>
    <w:rsid w:val="00A40D68"/>
    <w:rsid w:val="00A416CF"/>
    <w:rsid w:val="00A41826"/>
    <w:rsid w:val="00A41EDA"/>
    <w:rsid w:val="00A4204E"/>
    <w:rsid w:val="00A42B43"/>
    <w:rsid w:val="00A42CAC"/>
    <w:rsid w:val="00A430BC"/>
    <w:rsid w:val="00A430D5"/>
    <w:rsid w:val="00A43688"/>
    <w:rsid w:val="00A43AC1"/>
    <w:rsid w:val="00A43F4C"/>
    <w:rsid w:val="00A4404D"/>
    <w:rsid w:val="00A4436F"/>
    <w:rsid w:val="00A45324"/>
    <w:rsid w:val="00A45554"/>
    <w:rsid w:val="00A455E3"/>
    <w:rsid w:val="00A45C7C"/>
    <w:rsid w:val="00A465CB"/>
    <w:rsid w:val="00A468F5"/>
    <w:rsid w:val="00A46BAE"/>
    <w:rsid w:val="00A474A5"/>
    <w:rsid w:val="00A4788A"/>
    <w:rsid w:val="00A47A21"/>
    <w:rsid w:val="00A47CC7"/>
    <w:rsid w:val="00A47F2A"/>
    <w:rsid w:val="00A5034B"/>
    <w:rsid w:val="00A507C7"/>
    <w:rsid w:val="00A51730"/>
    <w:rsid w:val="00A52669"/>
    <w:rsid w:val="00A52BBE"/>
    <w:rsid w:val="00A530D4"/>
    <w:rsid w:val="00A5317F"/>
    <w:rsid w:val="00A54035"/>
    <w:rsid w:val="00A54C19"/>
    <w:rsid w:val="00A54C56"/>
    <w:rsid w:val="00A54D74"/>
    <w:rsid w:val="00A553F3"/>
    <w:rsid w:val="00A55FD0"/>
    <w:rsid w:val="00A5618A"/>
    <w:rsid w:val="00A56202"/>
    <w:rsid w:val="00A56F13"/>
    <w:rsid w:val="00A574C0"/>
    <w:rsid w:val="00A57589"/>
    <w:rsid w:val="00A579C1"/>
    <w:rsid w:val="00A57E83"/>
    <w:rsid w:val="00A610D5"/>
    <w:rsid w:val="00A6111D"/>
    <w:rsid w:val="00A616DA"/>
    <w:rsid w:val="00A61791"/>
    <w:rsid w:val="00A61F52"/>
    <w:rsid w:val="00A62227"/>
    <w:rsid w:val="00A627AB"/>
    <w:rsid w:val="00A62BE5"/>
    <w:rsid w:val="00A62CC6"/>
    <w:rsid w:val="00A62EED"/>
    <w:rsid w:val="00A63268"/>
    <w:rsid w:val="00A63733"/>
    <w:rsid w:val="00A63D29"/>
    <w:rsid w:val="00A647A5"/>
    <w:rsid w:val="00A64ABB"/>
    <w:rsid w:val="00A64CC8"/>
    <w:rsid w:val="00A64F59"/>
    <w:rsid w:val="00A6546D"/>
    <w:rsid w:val="00A660FC"/>
    <w:rsid w:val="00A672BD"/>
    <w:rsid w:val="00A6742C"/>
    <w:rsid w:val="00A678F1"/>
    <w:rsid w:val="00A67F40"/>
    <w:rsid w:val="00A67FDA"/>
    <w:rsid w:val="00A70F12"/>
    <w:rsid w:val="00A7179B"/>
    <w:rsid w:val="00A72528"/>
    <w:rsid w:val="00A72C05"/>
    <w:rsid w:val="00A733F8"/>
    <w:rsid w:val="00A7395F"/>
    <w:rsid w:val="00A73B1D"/>
    <w:rsid w:val="00A73FC0"/>
    <w:rsid w:val="00A743A4"/>
    <w:rsid w:val="00A74986"/>
    <w:rsid w:val="00A7504B"/>
    <w:rsid w:val="00A75527"/>
    <w:rsid w:val="00A76119"/>
    <w:rsid w:val="00A76B5D"/>
    <w:rsid w:val="00A773C5"/>
    <w:rsid w:val="00A7785B"/>
    <w:rsid w:val="00A77D74"/>
    <w:rsid w:val="00A80E8D"/>
    <w:rsid w:val="00A81564"/>
    <w:rsid w:val="00A81FE0"/>
    <w:rsid w:val="00A820B4"/>
    <w:rsid w:val="00A823C3"/>
    <w:rsid w:val="00A824AB"/>
    <w:rsid w:val="00A82D1E"/>
    <w:rsid w:val="00A83104"/>
    <w:rsid w:val="00A84876"/>
    <w:rsid w:val="00A84A39"/>
    <w:rsid w:val="00A8511C"/>
    <w:rsid w:val="00A8522B"/>
    <w:rsid w:val="00A8582F"/>
    <w:rsid w:val="00A858D9"/>
    <w:rsid w:val="00A86EB8"/>
    <w:rsid w:val="00A87156"/>
    <w:rsid w:val="00A8732E"/>
    <w:rsid w:val="00A879AA"/>
    <w:rsid w:val="00A879C2"/>
    <w:rsid w:val="00A9008A"/>
    <w:rsid w:val="00A901DA"/>
    <w:rsid w:val="00A909E2"/>
    <w:rsid w:val="00A91C53"/>
    <w:rsid w:val="00A927B9"/>
    <w:rsid w:val="00A928E1"/>
    <w:rsid w:val="00A9330C"/>
    <w:rsid w:val="00A93315"/>
    <w:rsid w:val="00A9375B"/>
    <w:rsid w:val="00A93FFF"/>
    <w:rsid w:val="00A94A4F"/>
    <w:rsid w:val="00A96037"/>
    <w:rsid w:val="00A96762"/>
    <w:rsid w:val="00A968A9"/>
    <w:rsid w:val="00A96960"/>
    <w:rsid w:val="00A97392"/>
    <w:rsid w:val="00A9787D"/>
    <w:rsid w:val="00AA0024"/>
    <w:rsid w:val="00AA013D"/>
    <w:rsid w:val="00AA04C1"/>
    <w:rsid w:val="00AA058A"/>
    <w:rsid w:val="00AA08C0"/>
    <w:rsid w:val="00AA093D"/>
    <w:rsid w:val="00AA0B83"/>
    <w:rsid w:val="00AA0EFA"/>
    <w:rsid w:val="00AA17D7"/>
    <w:rsid w:val="00AA1CC5"/>
    <w:rsid w:val="00AA2415"/>
    <w:rsid w:val="00AA3377"/>
    <w:rsid w:val="00AA3A79"/>
    <w:rsid w:val="00AA3B13"/>
    <w:rsid w:val="00AA408E"/>
    <w:rsid w:val="00AA4BB0"/>
    <w:rsid w:val="00AA4D00"/>
    <w:rsid w:val="00AA52CF"/>
    <w:rsid w:val="00AA53CE"/>
    <w:rsid w:val="00AA5B71"/>
    <w:rsid w:val="00AA5BC5"/>
    <w:rsid w:val="00AA5E93"/>
    <w:rsid w:val="00AA7BCF"/>
    <w:rsid w:val="00AA7F57"/>
    <w:rsid w:val="00AB135D"/>
    <w:rsid w:val="00AB175D"/>
    <w:rsid w:val="00AB3220"/>
    <w:rsid w:val="00AB35A6"/>
    <w:rsid w:val="00AB3770"/>
    <w:rsid w:val="00AB3A14"/>
    <w:rsid w:val="00AB3F49"/>
    <w:rsid w:val="00AB45CE"/>
    <w:rsid w:val="00AB465F"/>
    <w:rsid w:val="00AB4ABB"/>
    <w:rsid w:val="00AB4DC7"/>
    <w:rsid w:val="00AB58D8"/>
    <w:rsid w:val="00AB62B6"/>
    <w:rsid w:val="00AB6640"/>
    <w:rsid w:val="00AB67AC"/>
    <w:rsid w:val="00AB69A3"/>
    <w:rsid w:val="00AB6B55"/>
    <w:rsid w:val="00AB6C4E"/>
    <w:rsid w:val="00AB78C3"/>
    <w:rsid w:val="00AC0215"/>
    <w:rsid w:val="00AC19AD"/>
    <w:rsid w:val="00AC1A89"/>
    <w:rsid w:val="00AC1BF8"/>
    <w:rsid w:val="00AC2756"/>
    <w:rsid w:val="00AC2D41"/>
    <w:rsid w:val="00AC36C0"/>
    <w:rsid w:val="00AC3818"/>
    <w:rsid w:val="00AC3E6A"/>
    <w:rsid w:val="00AC3FAA"/>
    <w:rsid w:val="00AC4110"/>
    <w:rsid w:val="00AC5556"/>
    <w:rsid w:val="00AC5A3D"/>
    <w:rsid w:val="00AC6083"/>
    <w:rsid w:val="00AC65F9"/>
    <w:rsid w:val="00AC6F1B"/>
    <w:rsid w:val="00AD0A39"/>
    <w:rsid w:val="00AD1FE3"/>
    <w:rsid w:val="00AD230B"/>
    <w:rsid w:val="00AD29DE"/>
    <w:rsid w:val="00AD3437"/>
    <w:rsid w:val="00AD4D89"/>
    <w:rsid w:val="00AD53A5"/>
    <w:rsid w:val="00AD6A70"/>
    <w:rsid w:val="00AD71C7"/>
    <w:rsid w:val="00AD75FC"/>
    <w:rsid w:val="00AD7675"/>
    <w:rsid w:val="00AD7942"/>
    <w:rsid w:val="00AE027F"/>
    <w:rsid w:val="00AE091E"/>
    <w:rsid w:val="00AE1578"/>
    <w:rsid w:val="00AE1A7D"/>
    <w:rsid w:val="00AE2CFF"/>
    <w:rsid w:val="00AE2EC5"/>
    <w:rsid w:val="00AE31D9"/>
    <w:rsid w:val="00AE331D"/>
    <w:rsid w:val="00AE332D"/>
    <w:rsid w:val="00AE3518"/>
    <w:rsid w:val="00AE40BF"/>
    <w:rsid w:val="00AE4814"/>
    <w:rsid w:val="00AE4B71"/>
    <w:rsid w:val="00AE5541"/>
    <w:rsid w:val="00AE730C"/>
    <w:rsid w:val="00AE743E"/>
    <w:rsid w:val="00AF12CA"/>
    <w:rsid w:val="00AF1FF7"/>
    <w:rsid w:val="00AF252A"/>
    <w:rsid w:val="00AF2611"/>
    <w:rsid w:val="00AF2A3F"/>
    <w:rsid w:val="00AF2FF7"/>
    <w:rsid w:val="00AF355F"/>
    <w:rsid w:val="00AF4669"/>
    <w:rsid w:val="00AF4E5B"/>
    <w:rsid w:val="00AF4EEF"/>
    <w:rsid w:val="00AF53FF"/>
    <w:rsid w:val="00AF5746"/>
    <w:rsid w:val="00AF5805"/>
    <w:rsid w:val="00AF6E81"/>
    <w:rsid w:val="00AF71A9"/>
    <w:rsid w:val="00AF71E8"/>
    <w:rsid w:val="00AF7C7A"/>
    <w:rsid w:val="00AF7FBA"/>
    <w:rsid w:val="00B00054"/>
    <w:rsid w:val="00B00E10"/>
    <w:rsid w:val="00B0169A"/>
    <w:rsid w:val="00B01C47"/>
    <w:rsid w:val="00B01CBC"/>
    <w:rsid w:val="00B02049"/>
    <w:rsid w:val="00B021CA"/>
    <w:rsid w:val="00B02650"/>
    <w:rsid w:val="00B02693"/>
    <w:rsid w:val="00B02788"/>
    <w:rsid w:val="00B03297"/>
    <w:rsid w:val="00B04655"/>
    <w:rsid w:val="00B04D68"/>
    <w:rsid w:val="00B05657"/>
    <w:rsid w:val="00B057AB"/>
    <w:rsid w:val="00B05B71"/>
    <w:rsid w:val="00B06A21"/>
    <w:rsid w:val="00B06A74"/>
    <w:rsid w:val="00B07051"/>
    <w:rsid w:val="00B0721B"/>
    <w:rsid w:val="00B072F8"/>
    <w:rsid w:val="00B07962"/>
    <w:rsid w:val="00B07C6E"/>
    <w:rsid w:val="00B07F80"/>
    <w:rsid w:val="00B10675"/>
    <w:rsid w:val="00B108B2"/>
    <w:rsid w:val="00B117D1"/>
    <w:rsid w:val="00B124A2"/>
    <w:rsid w:val="00B1258C"/>
    <w:rsid w:val="00B1270A"/>
    <w:rsid w:val="00B12930"/>
    <w:rsid w:val="00B1296E"/>
    <w:rsid w:val="00B12C16"/>
    <w:rsid w:val="00B13DD1"/>
    <w:rsid w:val="00B1442E"/>
    <w:rsid w:val="00B148EB"/>
    <w:rsid w:val="00B14909"/>
    <w:rsid w:val="00B14D8C"/>
    <w:rsid w:val="00B167B4"/>
    <w:rsid w:val="00B17700"/>
    <w:rsid w:val="00B20A63"/>
    <w:rsid w:val="00B20D5E"/>
    <w:rsid w:val="00B20FDD"/>
    <w:rsid w:val="00B21905"/>
    <w:rsid w:val="00B233F8"/>
    <w:rsid w:val="00B23F74"/>
    <w:rsid w:val="00B24532"/>
    <w:rsid w:val="00B249F7"/>
    <w:rsid w:val="00B24D3C"/>
    <w:rsid w:val="00B24E1D"/>
    <w:rsid w:val="00B25074"/>
    <w:rsid w:val="00B2526C"/>
    <w:rsid w:val="00B253EF"/>
    <w:rsid w:val="00B25CA2"/>
    <w:rsid w:val="00B2635F"/>
    <w:rsid w:val="00B26530"/>
    <w:rsid w:val="00B266FD"/>
    <w:rsid w:val="00B279CD"/>
    <w:rsid w:val="00B30150"/>
    <w:rsid w:val="00B30857"/>
    <w:rsid w:val="00B30B19"/>
    <w:rsid w:val="00B30D41"/>
    <w:rsid w:val="00B31198"/>
    <w:rsid w:val="00B312E9"/>
    <w:rsid w:val="00B31BE8"/>
    <w:rsid w:val="00B3216C"/>
    <w:rsid w:val="00B322C7"/>
    <w:rsid w:val="00B3302A"/>
    <w:rsid w:val="00B33326"/>
    <w:rsid w:val="00B33397"/>
    <w:rsid w:val="00B3356C"/>
    <w:rsid w:val="00B33915"/>
    <w:rsid w:val="00B33A43"/>
    <w:rsid w:val="00B3467C"/>
    <w:rsid w:val="00B34A14"/>
    <w:rsid w:val="00B3527F"/>
    <w:rsid w:val="00B35800"/>
    <w:rsid w:val="00B3591E"/>
    <w:rsid w:val="00B364D6"/>
    <w:rsid w:val="00B36722"/>
    <w:rsid w:val="00B3676A"/>
    <w:rsid w:val="00B37087"/>
    <w:rsid w:val="00B3722C"/>
    <w:rsid w:val="00B376BE"/>
    <w:rsid w:val="00B37DB1"/>
    <w:rsid w:val="00B37FFD"/>
    <w:rsid w:val="00B4022A"/>
    <w:rsid w:val="00B4049A"/>
    <w:rsid w:val="00B40F4E"/>
    <w:rsid w:val="00B42173"/>
    <w:rsid w:val="00B4451E"/>
    <w:rsid w:val="00B44EC5"/>
    <w:rsid w:val="00B45C25"/>
    <w:rsid w:val="00B45CEB"/>
    <w:rsid w:val="00B45D70"/>
    <w:rsid w:val="00B46790"/>
    <w:rsid w:val="00B46814"/>
    <w:rsid w:val="00B4691E"/>
    <w:rsid w:val="00B46A3C"/>
    <w:rsid w:val="00B479D9"/>
    <w:rsid w:val="00B50768"/>
    <w:rsid w:val="00B509AB"/>
    <w:rsid w:val="00B5136E"/>
    <w:rsid w:val="00B51D55"/>
    <w:rsid w:val="00B529EB"/>
    <w:rsid w:val="00B52A4C"/>
    <w:rsid w:val="00B52C6F"/>
    <w:rsid w:val="00B52C80"/>
    <w:rsid w:val="00B52FD8"/>
    <w:rsid w:val="00B5348B"/>
    <w:rsid w:val="00B53A43"/>
    <w:rsid w:val="00B53E3F"/>
    <w:rsid w:val="00B5526F"/>
    <w:rsid w:val="00B553CB"/>
    <w:rsid w:val="00B55BBC"/>
    <w:rsid w:val="00B55D82"/>
    <w:rsid w:val="00B565B5"/>
    <w:rsid w:val="00B5678D"/>
    <w:rsid w:val="00B57224"/>
    <w:rsid w:val="00B57458"/>
    <w:rsid w:val="00B600FB"/>
    <w:rsid w:val="00B607D6"/>
    <w:rsid w:val="00B60948"/>
    <w:rsid w:val="00B60FE1"/>
    <w:rsid w:val="00B61426"/>
    <w:rsid w:val="00B6182A"/>
    <w:rsid w:val="00B62930"/>
    <w:rsid w:val="00B6395C"/>
    <w:rsid w:val="00B645AE"/>
    <w:rsid w:val="00B65435"/>
    <w:rsid w:val="00B65FEB"/>
    <w:rsid w:val="00B66DBD"/>
    <w:rsid w:val="00B70117"/>
    <w:rsid w:val="00B70172"/>
    <w:rsid w:val="00B70DD5"/>
    <w:rsid w:val="00B71159"/>
    <w:rsid w:val="00B72A88"/>
    <w:rsid w:val="00B72EA6"/>
    <w:rsid w:val="00B7306E"/>
    <w:rsid w:val="00B73167"/>
    <w:rsid w:val="00B73211"/>
    <w:rsid w:val="00B74076"/>
    <w:rsid w:val="00B740A2"/>
    <w:rsid w:val="00B742A0"/>
    <w:rsid w:val="00B76008"/>
    <w:rsid w:val="00B76079"/>
    <w:rsid w:val="00B763F2"/>
    <w:rsid w:val="00B77873"/>
    <w:rsid w:val="00B77D1B"/>
    <w:rsid w:val="00B80591"/>
    <w:rsid w:val="00B807A0"/>
    <w:rsid w:val="00B80C5B"/>
    <w:rsid w:val="00B80F3A"/>
    <w:rsid w:val="00B81ACC"/>
    <w:rsid w:val="00B81DC1"/>
    <w:rsid w:val="00B8261D"/>
    <w:rsid w:val="00B8277A"/>
    <w:rsid w:val="00B82AD8"/>
    <w:rsid w:val="00B82CA5"/>
    <w:rsid w:val="00B8310B"/>
    <w:rsid w:val="00B83E7D"/>
    <w:rsid w:val="00B846BE"/>
    <w:rsid w:val="00B84AE7"/>
    <w:rsid w:val="00B84DA3"/>
    <w:rsid w:val="00B85235"/>
    <w:rsid w:val="00B8589B"/>
    <w:rsid w:val="00B85D8B"/>
    <w:rsid w:val="00B85E26"/>
    <w:rsid w:val="00B86AEE"/>
    <w:rsid w:val="00B86B3F"/>
    <w:rsid w:val="00B87AEF"/>
    <w:rsid w:val="00B87D78"/>
    <w:rsid w:val="00B905E7"/>
    <w:rsid w:val="00B90A0B"/>
    <w:rsid w:val="00B91843"/>
    <w:rsid w:val="00B91B63"/>
    <w:rsid w:val="00B9215C"/>
    <w:rsid w:val="00B922DC"/>
    <w:rsid w:val="00B928BA"/>
    <w:rsid w:val="00B931A8"/>
    <w:rsid w:val="00B93543"/>
    <w:rsid w:val="00B9372B"/>
    <w:rsid w:val="00B94E81"/>
    <w:rsid w:val="00B95819"/>
    <w:rsid w:val="00B9594A"/>
    <w:rsid w:val="00B95B41"/>
    <w:rsid w:val="00B95E4A"/>
    <w:rsid w:val="00B962E3"/>
    <w:rsid w:val="00B9753B"/>
    <w:rsid w:val="00B97963"/>
    <w:rsid w:val="00B97D63"/>
    <w:rsid w:val="00BA0225"/>
    <w:rsid w:val="00BA0636"/>
    <w:rsid w:val="00BA0EE5"/>
    <w:rsid w:val="00BA188A"/>
    <w:rsid w:val="00BA2445"/>
    <w:rsid w:val="00BA302A"/>
    <w:rsid w:val="00BA3562"/>
    <w:rsid w:val="00BA37CF"/>
    <w:rsid w:val="00BA3B8F"/>
    <w:rsid w:val="00BA3E7C"/>
    <w:rsid w:val="00BA3F01"/>
    <w:rsid w:val="00BA4593"/>
    <w:rsid w:val="00BA4A7F"/>
    <w:rsid w:val="00BA4E12"/>
    <w:rsid w:val="00BA5209"/>
    <w:rsid w:val="00BA5419"/>
    <w:rsid w:val="00BA5E2E"/>
    <w:rsid w:val="00BA67E3"/>
    <w:rsid w:val="00BA761A"/>
    <w:rsid w:val="00BA77C4"/>
    <w:rsid w:val="00BA78CD"/>
    <w:rsid w:val="00BA79D6"/>
    <w:rsid w:val="00BA7E01"/>
    <w:rsid w:val="00BB0174"/>
    <w:rsid w:val="00BB03E6"/>
    <w:rsid w:val="00BB0941"/>
    <w:rsid w:val="00BB0E8E"/>
    <w:rsid w:val="00BB183C"/>
    <w:rsid w:val="00BB1909"/>
    <w:rsid w:val="00BB1A27"/>
    <w:rsid w:val="00BB213F"/>
    <w:rsid w:val="00BB2297"/>
    <w:rsid w:val="00BB29C6"/>
    <w:rsid w:val="00BB2D04"/>
    <w:rsid w:val="00BB2E03"/>
    <w:rsid w:val="00BB2EA4"/>
    <w:rsid w:val="00BB39E9"/>
    <w:rsid w:val="00BB4556"/>
    <w:rsid w:val="00BB4BF8"/>
    <w:rsid w:val="00BB4F6E"/>
    <w:rsid w:val="00BB5407"/>
    <w:rsid w:val="00BB60EB"/>
    <w:rsid w:val="00BB6BCC"/>
    <w:rsid w:val="00BB7E5D"/>
    <w:rsid w:val="00BC0136"/>
    <w:rsid w:val="00BC0150"/>
    <w:rsid w:val="00BC0165"/>
    <w:rsid w:val="00BC14A2"/>
    <w:rsid w:val="00BC1A54"/>
    <w:rsid w:val="00BC2A36"/>
    <w:rsid w:val="00BC2F87"/>
    <w:rsid w:val="00BC3437"/>
    <w:rsid w:val="00BC35F3"/>
    <w:rsid w:val="00BC3F1A"/>
    <w:rsid w:val="00BC44CB"/>
    <w:rsid w:val="00BC472A"/>
    <w:rsid w:val="00BC49CC"/>
    <w:rsid w:val="00BC4AA2"/>
    <w:rsid w:val="00BC4D4E"/>
    <w:rsid w:val="00BC4F5D"/>
    <w:rsid w:val="00BC5474"/>
    <w:rsid w:val="00BC54B2"/>
    <w:rsid w:val="00BC5B19"/>
    <w:rsid w:val="00BC62AE"/>
    <w:rsid w:val="00BC7B5D"/>
    <w:rsid w:val="00BC7C4E"/>
    <w:rsid w:val="00BD10BC"/>
    <w:rsid w:val="00BD1C63"/>
    <w:rsid w:val="00BD29E6"/>
    <w:rsid w:val="00BD3457"/>
    <w:rsid w:val="00BD352E"/>
    <w:rsid w:val="00BD366F"/>
    <w:rsid w:val="00BD4A50"/>
    <w:rsid w:val="00BD4CBA"/>
    <w:rsid w:val="00BD54BA"/>
    <w:rsid w:val="00BD5D09"/>
    <w:rsid w:val="00BD6D83"/>
    <w:rsid w:val="00BE024F"/>
    <w:rsid w:val="00BE05B0"/>
    <w:rsid w:val="00BE1A83"/>
    <w:rsid w:val="00BE20D9"/>
    <w:rsid w:val="00BE261F"/>
    <w:rsid w:val="00BE2CC1"/>
    <w:rsid w:val="00BE3167"/>
    <w:rsid w:val="00BE33F7"/>
    <w:rsid w:val="00BE3AFB"/>
    <w:rsid w:val="00BE3F17"/>
    <w:rsid w:val="00BE4BFE"/>
    <w:rsid w:val="00BE4F17"/>
    <w:rsid w:val="00BE51B2"/>
    <w:rsid w:val="00BE5654"/>
    <w:rsid w:val="00BE5659"/>
    <w:rsid w:val="00BE5B08"/>
    <w:rsid w:val="00BE5C4D"/>
    <w:rsid w:val="00BE6288"/>
    <w:rsid w:val="00BE64B8"/>
    <w:rsid w:val="00BE6551"/>
    <w:rsid w:val="00BE66EE"/>
    <w:rsid w:val="00BE6873"/>
    <w:rsid w:val="00BE7F45"/>
    <w:rsid w:val="00BF0262"/>
    <w:rsid w:val="00BF10FE"/>
    <w:rsid w:val="00BF122F"/>
    <w:rsid w:val="00BF2B61"/>
    <w:rsid w:val="00BF3457"/>
    <w:rsid w:val="00BF4557"/>
    <w:rsid w:val="00BF4619"/>
    <w:rsid w:val="00BF4727"/>
    <w:rsid w:val="00BF4AEC"/>
    <w:rsid w:val="00BF4E2C"/>
    <w:rsid w:val="00BF522C"/>
    <w:rsid w:val="00BF54F3"/>
    <w:rsid w:val="00BF56ED"/>
    <w:rsid w:val="00BF58D1"/>
    <w:rsid w:val="00BF5AD9"/>
    <w:rsid w:val="00BF600A"/>
    <w:rsid w:val="00BF6203"/>
    <w:rsid w:val="00BF63FB"/>
    <w:rsid w:val="00BF6A00"/>
    <w:rsid w:val="00BF72F2"/>
    <w:rsid w:val="00BF72F3"/>
    <w:rsid w:val="00BF79B2"/>
    <w:rsid w:val="00C003D4"/>
    <w:rsid w:val="00C00898"/>
    <w:rsid w:val="00C00C51"/>
    <w:rsid w:val="00C00E0F"/>
    <w:rsid w:val="00C00FE1"/>
    <w:rsid w:val="00C0101E"/>
    <w:rsid w:val="00C0139A"/>
    <w:rsid w:val="00C01866"/>
    <w:rsid w:val="00C02385"/>
    <w:rsid w:val="00C02599"/>
    <w:rsid w:val="00C02B62"/>
    <w:rsid w:val="00C02D38"/>
    <w:rsid w:val="00C02F19"/>
    <w:rsid w:val="00C03310"/>
    <w:rsid w:val="00C03E66"/>
    <w:rsid w:val="00C0435C"/>
    <w:rsid w:val="00C044DC"/>
    <w:rsid w:val="00C04B46"/>
    <w:rsid w:val="00C04EE2"/>
    <w:rsid w:val="00C05178"/>
    <w:rsid w:val="00C05A50"/>
    <w:rsid w:val="00C05A83"/>
    <w:rsid w:val="00C06115"/>
    <w:rsid w:val="00C06727"/>
    <w:rsid w:val="00C06F30"/>
    <w:rsid w:val="00C074A0"/>
    <w:rsid w:val="00C10776"/>
    <w:rsid w:val="00C1183A"/>
    <w:rsid w:val="00C119F7"/>
    <w:rsid w:val="00C11DC0"/>
    <w:rsid w:val="00C1250E"/>
    <w:rsid w:val="00C12F26"/>
    <w:rsid w:val="00C13377"/>
    <w:rsid w:val="00C14144"/>
    <w:rsid w:val="00C14C9A"/>
    <w:rsid w:val="00C14CCB"/>
    <w:rsid w:val="00C15472"/>
    <w:rsid w:val="00C1557E"/>
    <w:rsid w:val="00C15785"/>
    <w:rsid w:val="00C158A3"/>
    <w:rsid w:val="00C16038"/>
    <w:rsid w:val="00C167C1"/>
    <w:rsid w:val="00C17787"/>
    <w:rsid w:val="00C17EE8"/>
    <w:rsid w:val="00C208CE"/>
    <w:rsid w:val="00C21008"/>
    <w:rsid w:val="00C2186B"/>
    <w:rsid w:val="00C21986"/>
    <w:rsid w:val="00C21A85"/>
    <w:rsid w:val="00C21C9C"/>
    <w:rsid w:val="00C21EAB"/>
    <w:rsid w:val="00C225EA"/>
    <w:rsid w:val="00C22C6B"/>
    <w:rsid w:val="00C22DA9"/>
    <w:rsid w:val="00C22DF9"/>
    <w:rsid w:val="00C22F75"/>
    <w:rsid w:val="00C23348"/>
    <w:rsid w:val="00C23C99"/>
    <w:rsid w:val="00C23CF5"/>
    <w:rsid w:val="00C253F1"/>
    <w:rsid w:val="00C25DE7"/>
    <w:rsid w:val="00C25F6F"/>
    <w:rsid w:val="00C263C4"/>
    <w:rsid w:val="00C26A65"/>
    <w:rsid w:val="00C27645"/>
    <w:rsid w:val="00C27A04"/>
    <w:rsid w:val="00C27B26"/>
    <w:rsid w:val="00C30473"/>
    <w:rsid w:val="00C30CF0"/>
    <w:rsid w:val="00C30F7B"/>
    <w:rsid w:val="00C31141"/>
    <w:rsid w:val="00C313ED"/>
    <w:rsid w:val="00C31409"/>
    <w:rsid w:val="00C31F68"/>
    <w:rsid w:val="00C3258B"/>
    <w:rsid w:val="00C3443F"/>
    <w:rsid w:val="00C3457F"/>
    <w:rsid w:val="00C349EF"/>
    <w:rsid w:val="00C35F77"/>
    <w:rsid w:val="00C368F4"/>
    <w:rsid w:val="00C37E00"/>
    <w:rsid w:val="00C4157B"/>
    <w:rsid w:val="00C4240E"/>
    <w:rsid w:val="00C42561"/>
    <w:rsid w:val="00C4334D"/>
    <w:rsid w:val="00C43A80"/>
    <w:rsid w:val="00C43EA5"/>
    <w:rsid w:val="00C44711"/>
    <w:rsid w:val="00C45785"/>
    <w:rsid w:val="00C45E11"/>
    <w:rsid w:val="00C4624D"/>
    <w:rsid w:val="00C4651A"/>
    <w:rsid w:val="00C46A83"/>
    <w:rsid w:val="00C46E1E"/>
    <w:rsid w:val="00C47226"/>
    <w:rsid w:val="00C50038"/>
    <w:rsid w:val="00C501A7"/>
    <w:rsid w:val="00C51034"/>
    <w:rsid w:val="00C51A6D"/>
    <w:rsid w:val="00C529F0"/>
    <w:rsid w:val="00C55CEB"/>
    <w:rsid w:val="00C56185"/>
    <w:rsid w:val="00C56876"/>
    <w:rsid w:val="00C577F9"/>
    <w:rsid w:val="00C57E76"/>
    <w:rsid w:val="00C6061B"/>
    <w:rsid w:val="00C61350"/>
    <w:rsid w:val="00C613D3"/>
    <w:rsid w:val="00C61B50"/>
    <w:rsid w:val="00C61DCE"/>
    <w:rsid w:val="00C62187"/>
    <w:rsid w:val="00C64216"/>
    <w:rsid w:val="00C6460F"/>
    <w:rsid w:val="00C6481B"/>
    <w:rsid w:val="00C64B38"/>
    <w:rsid w:val="00C64BA1"/>
    <w:rsid w:val="00C657A3"/>
    <w:rsid w:val="00C65BAB"/>
    <w:rsid w:val="00C65C4B"/>
    <w:rsid w:val="00C661A2"/>
    <w:rsid w:val="00C665F5"/>
    <w:rsid w:val="00C66D7E"/>
    <w:rsid w:val="00C67457"/>
    <w:rsid w:val="00C678D2"/>
    <w:rsid w:val="00C67D71"/>
    <w:rsid w:val="00C67E4F"/>
    <w:rsid w:val="00C71E3B"/>
    <w:rsid w:val="00C721B3"/>
    <w:rsid w:val="00C72D7D"/>
    <w:rsid w:val="00C73277"/>
    <w:rsid w:val="00C73553"/>
    <w:rsid w:val="00C73F44"/>
    <w:rsid w:val="00C741B6"/>
    <w:rsid w:val="00C742F7"/>
    <w:rsid w:val="00C74FB9"/>
    <w:rsid w:val="00C75025"/>
    <w:rsid w:val="00C75840"/>
    <w:rsid w:val="00C758E4"/>
    <w:rsid w:val="00C76525"/>
    <w:rsid w:val="00C76B64"/>
    <w:rsid w:val="00C77ADF"/>
    <w:rsid w:val="00C803A3"/>
    <w:rsid w:val="00C806A4"/>
    <w:rsid w:val="00C80BB6"/>
    <w:rsid w:val="00C80F8C"/>
    <w:rsid w:val="00C813AC"/>
    <w:rsid w:val="00C81413"/>
    <w:rsid w:val="00C82489"/>
    <w:rsid w:val="00C82E19"/>
    <w:rsid w:val="00C832F5"/>
    <w:rsid w:val="00C83B03"/>
    <w:rsid w:val="00C84136"/>
    <w:rsid w:val="00C84485"/>
    <w:rsid w:val="00C8449D"/>
    <w:rsid w:val="00C850A6"/>
    <w:rsid w:val="00C85109"/>
    <w:rsid w:val="00C851BA"/>
    <w:rsid w:val="00C85CF7"/>
    <w:rsid w:val="00C869DF"/>
    <w:rsid w:val="00C86AB3"/>
    <w:rsid w:val="00C86D20"/>
    <w:rsid w:val="00C86FB4"/>
    <w:rsid w:val="00C87295"/>
    <w:rsid w:val="00C87CCA"/>
    <w:rsid w:val="00C90033"/>
    <w:rsid w:val="00C901ED"/>
    <w:rsid w:val="00C90B7A"/>
    <w:rsid w:val="00C91140"/>
    <w:rsid w:val="00C91EF7"/>
    <w:rsid w:val="00C92513"/>
    <w:rsid w:val="00C927A6"/>
    <w:rsid w:val="00C92FC2"/>
    <w:rsid w:val="00C931CE"/>
    <w:rsid w:val="00C93361"/>
    <w:rsid w:val="00C9424C"/>
    <w:rsid w:val="00C94E87"/>
    <w:rsid w:val="00C950E7"/>
    <w:rsid w:val="00C95D6E"/>
    <w:rsid w:val="00C95FAD"/>
    <w:rsid w:val="00C96747"/>
    <w:rsid w:val="00C971B0"/>
    <w:rsid w:val="00C9754F"/>
    <w:rsid w:val="00C97CA5"/>
    <w:rsid w:val="00CA0586"/>
    <w:rsid w:val="00CA1012"/>
    <w:rsid w:val="00CA13E6"/>
    <w:rsid w:val="00CA1410"/>
    <w:rsid w:val="00CA14DC"/>
    <w:rsid w:val="00CA1BA9"/>
    <w:rsid w:val="00CA297A"/>
    <w:rsid w:val="00CA307D"/>
    <w:rsid w:val="00CA3210"/>
    <w:rsid w:val="00CA3939"/>
    <w:rsid w:val="00CA3F31"/>
    <w:rsid w:val="00CA5663"/>
    <w:rsid w:val="00CA5ABE"/>
    <w:rsid w:val="00CA5CF2"/>
    <w:rsid w:val="00CA5D7F"/>
    <w:rsid w:val="00CA5DFD"/>
    <w:rsid w:val="00CA5E11"/>
    <w:rsid w:val="00CA5EF2"/>
    <w:rsid w:val="00CA66DB"/>
    <w:rsid w:val="00CA693F"/>
    <w:rsid w:val="00CA71BF"/>
    <w:rsid w:val="00CA7DB9"/>
    <w:rsid w:val="00CB06AB"/>
    <w:rsid w:val="00CB06D0"/>
    <w:rsid w:val="00CB0A31"/>
    <w:rsid w:val="00CB0A42"/>
    <w:rsid w:val="00CB154E"/>
    <w:rsid w:val="00CB1891"/>
    <w:rsid w:val="00CB37F8"/>
    <w:rsid w:val="00CB39DB"/>
    <w:rsid w:val="00CB4351"/>
    <w:rsid w:val="00CB4674"/>
    <w:rsid w:val="00CB48B1"/>
    <w:rsid w:val="00CB49E2"/>
    <w:rsid w:val="00CB4DAA"/>
    <w:rsid w:val="00CB4DE5"/>
    <w:rsid w:val="00CB549E"/>
    <w:rsid w:val="00CB54D6"/>
    <w:rsid w:val="00CB5834"/>
    <w:rsid w:val="00CB5904"/>
    <w:rsid w:val="00CB5B40"/>
    <w:rsid w:val="00CB6173"/>
    <w:rsid w:val="00CB630B"/>
    <w:rsid w:val="00CB6A6B"/>
    <w:rsid w:val="00CB6D78"/>
    <w:rsid w:val="00CB6E43"/>
    <w:rsid w:val="00CB796B"/>
    <w:rsid w:val="00CB7AB3"/>
    <w:rsid w:val="00CC0093"/>
    <w:rsid w:val="00CC1326"/>
    <w:rsid w:val="00CC1AE2"/>
    <w:rsid w:val="00CC1D1F"/>
    <w:rsid w:val="00CC1F6E"/>
    <w:rsid w:val="00CC2136"/>
    <w:rsid w:val="00CC2EAA"/>
    <w:rsid w:val="00CC3DC3"/>
    <w:rsid w:val="00CC4C93"/>
    <w:rsid w:val="00CC5630"/>
    <w:rsid w:val="00CC5F9D"/>
    <w:rsid w:val="00CC672D"/>
    <w:rsid w:val="00CC678C"/>
    <w:rsid w:val="00CC6EF2"/>
    <w:rsid w:val="00CC70BD"/>
    <w:rsid w:val="00CC7356"/>
    <w:rsid w:val="00CC7CD9"/>
    <w:rsid w:val="00CD17F2"/>
    <w:rsid w:val="00CD1B8E"/>
    <w:rsid w:val="00CD1D6E"/>
    <w:rsid w:val="00CD2BBC"/>
    <w:rsid w:val="00CD2C88"/>
    <w:rsid w:val="00CD3399"/>
    <w:rsid w:val="00CD49B4"/>
    <w:rsid w:val="00CD50F4"/>
    <w:rsid w:val="00CD5277"/>
    <w:rsid w:val="00CD6DE9"/>
    <w:rsid w:val="00CD77DB"/>
    <w:rsid w:val="00CD77F6"/>
    <w:rsid w:val="00CD79C5"/>
    <w:rsid w:val="00CD7CFE"/>
    <w:rsid w:val="00CE01A6"/>
    <w:rsid w:val="00CE0F09"/>
    <w:rsid w:val="00CE1035"/>
    <w:rsid w:val="00CE1E6D"/>
    <w:rsid w:val="00CE20C7"/>
    <w:rsid w:val="00CE3455"/>
    <w:rsid w:val="00CE3617"/>
    <w:rsid w:val="00CE3ABC"/>
    <w:rsid w:val="00CE44E1"/>
    <w:rsid w:val="00CE4A14"/>
    <w:rsid w:val="00CE4BF2"/>
    <w:rsid w:val="00CE5156"/>
    <w:rsid w:val="00CE5699"/>
    <w:rsid w:val="00CE5EFD"/>
    <w:rsid w:val="00CE614F"/>
    <w:rsid w:val="00CE6F2D"/>
    <w:rsid w:val="00CE709A"/>
    <w:rsid w:val="00CE7E69"/>
    <w:rsid w:val="00CF00D4"/>
    <w:rsid w:val="00CF060B"/>
    <w:rsid w:val="00CF097F"/>
    <w:rsid w:val="00CF0CF2"/>
    <w:rsid w:val="00CF0E99"/>
    <w:rsid w:val="00CF0EB9"/>
    <w:rsid w:val="00CF166E"/>
    <w:rsid w:val="00CF1854"/>
    <w:rsid w:val="00CF19E6"/>
    <w:rsid w:val="00CF206B"/>
    <w:rsid w:val="00CF29D1"/>
    <w:rsid w:val="00CF3707"/>
    <w:rsid w:val="00CF3751"/>
    <w:rsid w:val="00CF3C4B"/>
    <w:rsid w:val="00CF4344"/>
    <w:rsid w:val="00CF47CA"/>
    <w:rsid w:val="00CF5534"/>
    <w:rsid w:val="00CF556C"/>
    <w:rsid w:val="00CF5627"/>
    <w:rsid w:val="00CF676A"/>
    <w:rsid w:val="00CF6BC6"/>
    <w:rsid w:val="00CF7779"/>
    <w:rsid w:val="00D00136"/>
    <w:rsid w:val="00D0105F"/>
    <w:rsid w:val="00D01E8E"/>
    <w:rsid w:val="00D0265C"/>
    <w:rsid w:val="00D0280B"/>
    <w:rsid w:val="00D028DD"/>
    <w:rsid w:val="00D03052"/>
    <w:rsid w:val="00D040FA"/>
    <w:rsid w:val="00D04295"/>
    <w:rsid w:val="00D054FB"/>
    <w:rsid w:val="00D0579D"/>
    <w:rsid w:val="00D05AB2"/>
    <w:rsid w:val="00D062EE"/>
    <w:rsid w:val="00D06360"/>
    <w:rsid w:val="00D072A9"/>
    <w:rsid w:val="00D103FC"/>
    <w:rsid w:val="00D10AB5"/>
    <w:rsid w:val="00D10B9F"/>
    <w:rsid w:val="00D11028"/>
    <w:rsid w:val="00D12241"/>
    <w:rsid w:val="00D12B76"/>
    <w:rsid w:val="00D12B90"/>
    <w:rsid w:val="00D1334E"/>
    <w:rsid w:val="00D13BCB"/>
    <w:rsid w:val="00D14AB0"/>
    <w:rsid w:val="00D14B2E"/>
    <w:rsid w:val="00D15017"/>
    <w:rsid w:val="00D1530F"/>
    <w:rsid w:val="00D158B3"/>
    <w:rsid w:val="00D15B39"/>
    <w:rsid w:val="00D15C5A"/>
    <w:rsid w:val="00D16404"/>
    <w:rsid w:val="00D16680"/>
    <w:rsid w:val="00D1724B"/>
    <w:rsid w:val="00D17A73"/>
    <w:rsid w:val="00D17C26"/>
    <w:rsid w:val="00D17D78"/>
    <w:rsid w:val="00D17F96"/>
    <w:rsid w:val="00D20382"/>
    <w:rsid w:val="00D20892"/>
    <w:rsid w:val="00D2172A"/>
    <w:rsid w:val="00D217D2"/>
    <w:rsid w:val="00D21B6A"/>
    <w:rsid w:val="00D21BB3"/>
    <w:rsid w:val="00D21BEC"/>
    <w:rsid w:val="00D22D2B"/>
    <w:rsid w:val="00D23652"/>
    <w:rsid w:val="00D238AD"/>
    <w:rsid w:val="00D23F20"/>
    <w:rsid w:val="00D240D7"/>
    <w:rsid w:val="00D24878"/>
    <w:rsid w:val="00D24F08"/>
    <w:rsid w:val="00D25D42"/>
    <w:rsid w:val="00D26358"/>
    <w:rsid w:val="00D2662F"/>
    <w:rsid w:val="00D266F6"/>
    <w:rsid w:val="00D26837"/>
    <w:rsid w:val="00D26ECA"/>
    <w:rsid w:val="00D27274"/>
    <w:rsid w:val="00D2729B"/>
    <w:rsid w:val="00D2761A"/>
    <w:rsid w:val="00D27AD7"/>
    <w:rsid w:val="00D27DEF"/>
    <w:rsid w:val="00D3089D"/>
    <w:rsid w:val="00D30974"/>
    <w:rsid w:val="00D31193"/>
    <w:rsid w:val="00D31765"/>
    <w:rsid w:val="00D31841"/>
    <w:rsid w:val="00D3305F"/>
    <w:rsid w:val="00D331BE"/>
    <w:rsid w:val="00D33AF2"/>
    <w:rsid w:val="00D33BD9"/>
    <w:rsid w:val="00D3448B"/>
    <w:rsid w:val="00D34ADB"/>
    <w:rsid w:val="00D34F7D"/>
    <w:rsid w:val="00D36E34"/>
    <w:rsid w:val="00D3785A"/>
    <w:rsid w:val="00D40219"/>
    <w:rsid w:val="00D40333"/>
    <w:rsid w:val="00D40ADC"/>
    <w:rsid w:val="00D4112D"/>
    <w:rsid w:val="00D41405"/>
    <w:rsid w:val="00D41E4D"/>
    <w:rsid w:val="00D42EA2"/>
    <w:rsid w:val="00D42FD7"/>
    <w:rsid w:val="00D433D2"/>
    <w:rsid w:val="00D44FA4"/>
    <w:rsid w:val="00D45160"/>
    <w:rsid w:val="00D451E4"/>
    <w:rsid w:val="00D45B82"/>
    <w:rsid w:val="00D476FA"/>
    <w:rsid w:val="00D47769"/>
    <w:rsid w:val="00D4790D"/>
    <w:rsid w:val="00D47C4A"/>
    <w:rsid w:val="00D501D8"/>
    <w:rsid w:val="00D503B9"/>
    <w:rsid w:val="00D50534"/>
    <w:rsid w:val="00D506FE"/>
    <w:rsid w:val="00D5071B"/>
    <w:rsid w:val="00D50896"/>
    <w:rsid w:val="00D50C7E"/>
    <w:rsid w:val="00D52679"/>
    <w:rsid w:val="00D52E1F"/>
    <w:rsid w:val="00D531DF"/>
    <w:rsid w:val="00D53206"/>
    <w:rsid w:val="00D5377B"/>
    <w:rsid w:val="00D5387D"/>
    <w:rsid w:val="00D53E5E"/>
    <w:rsid w:val="00D53F7F"/>
    <w:rsid w:val="00D54624"/>
    <w:rsid w:val="00D54FDB"/>
    <w:rsid w:val="00D551B0"/>
    <w:rsid w:val="00D55480"/>
    <w:rsid w:val="00D554D3"/>
    <w:rsid w:val="00D55BFB"/>
    <w:rsid w:val="00D56064"/>
    <w:rsid w:val="00D566F2"/>
    <w:rsid w:val="00D569A3"/>
    <w:rsid w:val="00D569C9"/>
    <w:rsid w:val="00D56C28"/>
    <w:rsid w:val="00D56E25"/>
    <w:rsid w:val="00D572EA"/>
    <w:rsid w:val="00D57780"/>
    <w:rsid w:val="00D57D1E"/>
    <w:rsid w:val="00D60283"/>
    <w:rsid w:val="00D604C9"/>
    <w:rsid w:val="00D60E7A"/>
    <w:rsid w:val="00D6124A"/>
    <w:rsid w:val="00D6133A"/>
    <w:rsid w:val="00D61DD8"/>
    <w:rsid w:val="00D62827"/>
    <w:rsid w:val="00D63026"/>
    <w:rsid w:val="00D63185"/>
    <w:rsid w:val="00D63598"/>
    <w:rsid w:val="00D6363B"/>
    <w:rsid w:val="00D6448F"/>
    <w:rsid w:val="00D644C2"/>
    <w:rsid w:val="00D64675"/>
    <w:rsid w:val="00D654E5"/>
    <w:rsid w:val="00D65E7C"/>
    <w:rsid w:val="00D66032"/>
    <w:rsid w:val="00D669F0"/>
    <w:rsid w:val="00D66D0B"/>
    <w:rsid w:val="00D66D41"/>
    <w:rsid w:val="00D66F7C"/>
    <w:rsid w:val="00D70EEE"/>
    <w:rsid w:val="00D733B6"/>
    <w:rsid w:val="00D73CDB"/>
    <w:rsid w:val="00D740BB"/>
    <w:rsid w:val="00D75C52"/>
    <w:rsid w:val="00D764F9"/>
    <w:rsid w:val="00D7672D"/>
    <w:rsid w:val="00D76853"/>
    <w:rsid w:val="00D76C96"/>
    <w:rsid w:val="00D77248"/>
    <w:rsid w:val="00D772A8"/>
    <w:rsid w:val="00D7732E"/>
    <w:rsid w:val="00D7735E"/>
    <w:rsid w:val="00D77D75"/>
    <w:rsid w:val="00D77E1C"/>
    <w:rsid w:val="00D8009A"/>
    <w:rsid w:val="00D800D9"/>
    <w:rsid w:val="00D807C4"/>
    <w:rsid w:val="00D80868"/>
    <w:rsid w:val="00D80BC2"/>
    <w:rsid w:val="00D818FB"/>
    <w:rsid w:val="00D81CEF"/>
    <w:rsid w:val="00D828CC"/>
    <w:rsid w:val="00D82BF7"/>
    <w:rsid w:val="00D83927"/>
    <w:rsid w:val="00D83D63"/>
    <w:rsid w:val="00D84C72"/>
    <w:rsid w:val="00D84D16"/>
    <w:rsid w:val="00D85489"/>
    <w:rsid w:val="00D8719F"/>
    <w:rsid w:val="00D8773C"/>
    <w:rsid w:val="00D908D6"/>
    <w:rsid w:val="00D908F2"/>
    <w:rsid w:val="00D90B32"/>
    <w:rsid w:val="00D91522"/>
    <w:rsid w:val="00D91685"/>
    <w:rsid w:val="00D916B5"/>
    <w:rsid w:val="00D92491"/>
    <w:rsid w:val="00D929D5"/>
    <w:rsid w:val="00D92BE5"/>
    <w:rsid w:val="00D93CBB"/>
    <w:rsid w:val="00D93E62"/>
    <w:rsid w:val="00D943B2"/>
    <w:rsid w:val="00D944CA"/>
    <w:rsid w:val="00D947F0"/>
    <w:rsid w:val="00D9496B"/>
    <w:rsid w:val="00D96615"/>
    <w:rsid w:val="00D96825"/>
    <w:rsid w:val="00D968FB"/>
    <w:rsid w:val="00D96A98"/>
    <w:rsid w:val="00D97732"/>
    <w:rsid w:val="00D9779A"/>
    <w:rsid w:val="00D9794E"/>
    <w:rsid w:val="00DA0175"/>
    <w:rsid w:val="00DA033E"/>
    <w:rsid w:val="00DA034F"/>
    <w:rsid w:val="00DA0F03"/>
    <w:rsid w:val="00DA195C"/>
    <w:rsid w:val="00DA1DE4"/>
    <w:rsid w:val="00DA22FD"/>
    <w:rsid w:val="00DA27B4"/>
    <w:rsid w:val="00DA2FE5"/>
    <w:rsid w:val="00DA384F"/>
    <w:rsid w:val="00DA3CE5"/>
    <w:rsid w:val="00DA416D"/>
    <w:rsid w:val="00DA4670"/>
    <w:rsid w:val="00DA46C8"/>
    <w:rsid w:val="00DA52EA"/>
    <w:rsid w:val="00DA5635"/>
    <w:rsid w:val="00DA6692"/>
    <w:rsid w:val="00DA682C"/>
    <w:rsid w:val="00DA6922"/>
    <w:rsid w:val="00DA6AE7"/>
    <w:rsid w:val="00DA6D04"/>
    <w:rsid w:val="00DA73CD"/>
    <w:rsid w:val="00DA7983"/>
    <w:rsid w:val="00DA7A1F"/>
    <w:rsid w:val="00DB016D"/>
    <w:rsid w:val="00DB085A"/>
    <w:rsid w:val="00DB0DB7"/>
    <w:rsid w:val="00DB12DF"/>
    <w:rsid w:val="00DB15B1"/>
    <w:rsid w:val="00DB1755"/>
    <w:rsid w:val="00DB1F08"/>
    <w:rsid w:val="00DB2000"/>
    <w:rsid w:val="00DB2611"/>
    <w:rsid w:val="00DB2DC9"/>
    <w:rsid w:val="00DB49A7"/>
    <w:rsid w:val="00DB4CE4"/>
    <w:rsid w:val="00DB4E48"/>
    <w:rsid w:val="00DB50A2"/>
    <w:rsid w:val="00DB5699"/>
    <w:rsid w:val="00DB5ECA"/>
    <w:rsid w:val="00DB6192"/>
    <w:rsid w:val="00DB71A7"/>
    <w:rsid w:val="00DB7C14"/>
    <w:rsid w:val="00DC0412"/>
    <w:rsid w:val="00DC0DC7"/>
    <w:rsid w:val="00DC0F24"/>
    <w:rsid w:val="00DC127C"/>
    <w:rsid w:val="00DC1A94"/>
    <w:rsid w:val="00DC2A08"/>
    <w:rsid w:val="00DC2D62"/>
    <w:rsid w:val="00DC2FA9"/>
    <w:rsid w:val="00DC333E"/>
    <w:rsid w:val="00DC3F82"/>
    <w:rsid w:val="00DC4B54"/>
    <w:rsid w:val="00DC4FE9"/>
    <w:rsid w:val="00DC56F6"/>
    <w:rsid w:val="00DC5C2E"/>
    <w:rsid w:val="00DC642D"/>
    <w:rsid w:val="00DC69AB"/>
    <w:rsid w:val="00DC6CF0"/>
    <w:rsid w:val="00DC7667"/>
    <w:rsid w:val="00DC7A7D"/>
    <w:rsid w:val="00DC7FA0"/>
    <w:rsid w:val="00DD0189"/>
    <w:rsid w:val="00DD05FC"/>
    <w:rsid w:val="00DD0CCF"/>
    <w:rsid w:val="00DD1585"/>
    <w:rsid w:val="00DD1F7C"/>
    <w:rsid w:val="00DD236E"/>
    <w:rsid w:val="00DD2665"/>
    <w:rsid w:val="00DD294C"/>
    <w:rsid w:val="00DD406F"/>
    <w:rsid w:val="00DD41CC"/>
    <w:rsid w:val="00DD43CD"/>
    <w:rsid w:val="00DD4C2D"/>
    <w:rsid w:val="00DD4DCC"/>
    <w:rsid w:val="00DD5BCD"/>
    <w:rsid w:val="00DD5BE8"/>
    <w:rsid w:val="00DD6177"/>
    <w:rsid w:val="00DD727A"/>
    <w:rsid w:val="00DD7593"/>
    <w:rsid w:val="00DE0168"/>
    <w:rsid w:val="00DE02E1"/>
    <w:rsid w:val="00DE0AFF"/>
    <w:rsid w:val="00DE0E23"/>
    <w:rsid w:val="00DE1527"/>
    <w:rsid w:val="00DE1AFA"/>
    <w:rsid w:val="00DE1CD8"/>
    <w:rsid w:val="00DE22F4"/>
    <w:rsid w:val="00DE23C5"/>
    <w:rsid w:val="00DE2C1E"/>
    <w:rsid w:val="00DE377F"/>
    <w:rsid w:val="00DE3B36"/>
    <w:rsid w:val="00DE4346"/>
    <w:rsid w:val="00DE4857"/>
    <w:rsid w:val="00DE48D2"/>
    <w:rsid w:val="00DE48E3"/>
    <w:rsid w:val="00DE5149"/>
    <w:rsid w:val="00DE5724"/>
    <w:rsid w:val="00DE5B8E"/>
    <w:rsid w:val="00DE5E5F"/>
    <w:rsid w:val="00DE6383"/>
    <w:rsid w:val="00DE647E"/>
    <w:rsid w:val="00DE678F"/>
    <w:rsid w:val="00DE74AC"/>
    <w:rsid w:val="00DF1507"/>
    <w:rsid w:val="00DF1935"/>
    <w:rsid w:val="00DF1B12"/>
    <w:rsid w:val="00DF1C45"/>
    <w:rsid w:val="00DF1D0C"/>
    <w:rsid w:val="00DF2B13"/>
    <w:rsid w:val="00DF2B83"/>
    <w:rsid w:val="00DF2EA3"/>
    <w:rsid w:val="00DF332A"/>
    <w:rsid w:val="00DF3985"/>
    <w:rsid w:val="00DF4107"/>
    <w:rsid w:val="00DF4B01"/>
    <w:rsid w:val="00DF60A9"/>
    <w:rsid w:val="00DF62F6"/>
    <w:rsid w:val="00DF6689"/>
    <w:rsid w:val="00DF6CAA"/>
    <w:rsid w:val="00DF721E"/>
    <w:rsid w:val="00DF74DA"/>
    <w:rsid w:val="00DF7514"/>
    <w:rsid w:val="00DF77AD"/>
    <w:rsid w:val="00DF7BC7"/>
    <w:rsid w:val="00DF7D6A"/>
    <w:rsid w:val="00E000E3"/>
    <w:rsid w:val="00E00205"/>
    <w:rsid w:val="00E00648"/>
    <w:rsid w:val="00E008BF"/>
    <w:rsid w:val="00E01E34"/>
    <w:rsid w:val="00E022F2"/>
    <w:rsid w:val="00E0266C"/>
    <w:rsid w:val="00E026DE"/>
    <w:rsid w:val="00E02F83"/>
    <w:rsid w:val="00E031E8"/>
    <w:rsid w:val="00E03325"/>
    <w:rsid w:val="00E037D1"/>
    <w:rsid w:val="00E03C92"/>
    <w:rsid w:val="00E042CF"/>
    <w:rsid w:val="00E05418"/>
    <w:rsid w:val="00E054E2"/>
    <w:rsid w:val="00E056A8"/>
    <w:rsid w:val="00E05E10"/>
    <w:rsid w:val="00E06912"/>
    <w:rsid w:val="00E06E98"/>
    <w:rsid w:val="00E10232"/>
    <w:rsid w:val="00E103BB"/>
    <w:rsid w:val="00E105FC"/>
    <w:rsid w:val="00E10717"/>
    <w:rsid w:val="00E1086B"/>
    <w:rsid w:val="00E116F0"/>
    <w:rsid w:val="00E1184A"/>
    <w:rsid w:val="00E12172"/>
    <w:rsid w:val="00E122A9"/>
    <w:rsid w:val="00E12F83"/>
    <w:rsid w:val="00E13347"/>
    <w:rsid w:val="00E13A37"/>
    <w:rsid w:val="00E13C4D"/>
    <w:rsid w:val="00E13F96"/>
    <w:rsid w:val="00E148CD"/>
    <w:rsid w:val="00E14C10"/>
    <w:rsid w:val="00E14C6F"/>
    <w:rsid w:val="00E151BB"/>
    <w:rsid w:val="00E1643B"/>
    <w:rsid w:val="00E16578"/>
    <w:rsid w:val="00E16C5D"/>
    <w:rsid w:val="00E17665"/>
    <w:rsid w:val="00E17A61"/>
    <w:rsid w:val="00E2025E"/>
    <w:rsid w:val="00E204D8"/>
    <w:rsid w:val="00E20695"/>
    <w:rsid w:val="00E20758"/>
    <w:rsid w:val="00E20875"/>
    <w:rsid w:val="00E2087C"/>
    <w:rsid w:val="00E21418"/>
    <w:rsid w:val="00E217CC"/>
    <w:rsid w:val="00E21CB1"/>
    <w:rsid w:val="00E22080"/>
    <w:rsid w:val="00E223AD"/>
    <w:rsid w:val="00E23D62"/>
    <w:rsid w:val="00E23DCB"/>
    <w:rsid w:val="00E24EA1"/>
    <w:rsid w:val="00E26D66"/>
    <w:rsid w:val="00E27225"/>
    <w:rsid w:val="00E3027E"/>
    <w:rsid w:val="00E306B6"/>
    <w:rsid w:val="00E30B32"/>
    <w:rsid w:val="00E316D7"/>
    <w:rsid w:val="00E32AA3"/>
    <w:rsid w:val="00E33EA2"/>
    <w:rsid w:val="00E34054"/>
    <w:rsid w:val="00E34903"/>
    <w:rsid w:val="00E34DEA"/>
    <w:rsid w:val="00E35294"/>
    <w:rsid w:val="00E352E1"/>
    <w:rsid w:val="00E35376"/>
    <w:rsid w:val="00E367F1"/>
    <w:rsid w:val="00E37612"/>
    <w:rsid w:val="00E37B24"/>
    <w:rsid w:val="00E41B3D"/>
    <w:rsid w:val="00E4277D"/>
    <w:rsid w:val="00E42E52"/>
    <w:rsid w:val="00E43C54"/>
    <w:rsid w:val="00E44714"/>
    <w:rsid w:val="00E447B0"/>
    <w:rsid w:val="00E45E34"/>
    <w:rsid w:val="00E45F35"/>
    <w:rsid w:val="00E464C4"/>
    <w:rsid w:val="00E4664F"/>
    <w:rsid w:val="00E4683E"/>
    <w:rsid w:val="00E46C07"/>
    <w:rsid w:val="00E47311"/>
    <w:rsid w:val="00E510C9"/>
    <w:rsid w:val="00E52494"/>
    <w:rsid w:val="00E52D78"/>
    <w:rsid w:val="00E530B5"/>
    <w:rsid w:val="00E5321E"/>
    <w:rsid w:val="00E53A6F"/>
    <w:rsid w:val="00E54ABA"/>
    <w:rsid w:val="00E55213"/>
    <w:rsid w:val="00E563D5"/>
    <w:rsid w:val="00E565B4"/>
    <w:rsid w:val="00E56613"/>
    <w:rsid w:val="00E57537"/>
    <w:rsid w:val="00E57C94"/>
    <w:rsid w:val="00E60698"/>
    <w:rsid w:val="00E60B2D"/>
    <w:rsid w:val="00E615A6"/>
    <w:rsid w:val="00E61608"/>
    <w:rsid w:val="00E61D42"/>
    <w:rsid w:val="00E623F0"/>
    <w:rsid w:val="00E62483"/>
    <w:rsid w:val="00E62CD0"/>
    <w:rsid w:val="00E63415"/>
    <w:rsid w:val="00E636D3"/>
    <w:rsid w:val="00E63BD9"/>
    <w:rsid w:val="00E64493"/>
    <w:rsid w:val="00E64604"/>
    <w:rsid w:val="00E64A30"/>
    <w:rsid w:val="00E64C2B"/>
    <w:rsid w:val="00E65355"/>
    <w:rsid w:val="00E65615"/>
    <w:rsid w:val="00E6587A"/>
    <w:rsid w:val="00E66794"/>
    <w:rsid w:val="00E66939"/>
    <w:rsid w:val="00E70CC1"/>
    <w:rsid w:val="00E73207"/>
    <w:rsid w:val="00E736D0"/>
    <w:rsid w:val="00E74532"/>
    <w:rsid w:val="00E7479C"/>
    <w:rsid w:val="00E764CB"/>
    <w:rsid w:val="00E76ADB"/>
    <w:rsid w:val="00E76C4B"/>
    <w:rsid w:val="00E76CB6"/>
    <w:rsid w:val="00E77449"/>
    <w:rsid w:val="00E77456"/>
    <w:rsid w:val="00E77663"/>
    <w:rsid w:val="00E77723"/>
    <w:rsid w:val="00E778B1"/>
    <w:rsid w:val="00E806B0"/>
    <w:rsid w:val="00E8088C"/>
    <w:rsid w:val="00E8181F"/>
    <w:rsid w:val="00E82220"/>
    <w:rsid w:val="00E82E48"/>
    <w:rsid w:val="00E83B47"/>
    <w:rsid w:val="00E851A4"/>
    <w:rsid w:val="00E860DF"/>
    <w:rsid w:val="00E86284"/>
    <w:rsid w:val="00E864D7"/>
    <w:rsid w:val="00E87399"/>
    <w:rsid w:val="00E87605"/>
    <w:rsid w:val="00E87CF9"/>
    <w:rsid w:val="00E9035B"/>
    <w:rsid w:val="00E91B4E"/>
    <w:rsid w:val="00E92E45"/>
    <w:rsid w:val="00E93912"/>
    <w:rsid w:val="00E93B74"/>
    <w:rsid w:val="00E93B8D"/>
    <w:rsid w:val="00E93C28"/>
    <w:rsid w:val="00E93F54"/>
    <w:rsid w:val="00E93FB8"/>
    <w:rsid w:val="00E9409B"/>
    <w:rsid w:val="00E940FE"/>
    <w:rsid w:val="00E95214"/>
    <w:rsid w:val="00E95BCF"/>
    <w:rsid w:val="00E9681D"/>
    <w:rsid w:val="00E9690A"/>
    <w:rsid w:val="00E969C0"/>
    <w:rsid w:val="00E96AE9"/>
    <w:rsid w:val="00E96DB7"/>
    <w:rsid w:val="00E9707A"/>
    <w:rsid w:val="00E97E61"/>
    <w:rsid w:val="00EA036C"/>
    <w:rsid w:val="00EA06B0"/>
    <w:rsid w:val="00EA0BF7"/>
    <w:rsid w:val="00EA0BFD"/>
    <w:rsid w:val="00EA0C86"/>
    <w:rsid w:val="00EA161D"/>
    <w:rsid w:val="00EA1B09"/>
    <w:rsid w:val="00EA3686"/>
    <w:rsid w:val="00EA4DE0"/>
    <w:rsid w:val="00EA5311"/>
    <w:rsid w:val="00EA6979"/>
    <w:rsid w:val="00EA6A9F"/>
    <w:rsid w:val="00EA6B25"/>
    <w:rsid w:val="00EB0347"/>
    <w:rsid w:val="00EB1101"/>
    <w:rsid w:val="00EB12E0"/>
    <w:rsid w:val="00EB177D"/>
    <w:rsid w:val="00EB23C0"/>
    <w:rsid w:val="00EB2978"/>
    <w:rsid w:val="00EB2CAF"/>
    <w:rsid w:val="00EB2F82"/>
    <w:rsid w:val="00EB34DD"/>
    <w:rsid w:val="00EB379C"/>
    <w:rsid w:val="00EB380C"/>
    <w:rsid w:val="00EB3879"/>
    <w:rsid w:val="00EB4AFA"/>
    <w:rsid w:val="00EB4E69"/>
    <w:rsid w:val="00EB4ECB"/>
    <w:rsid w:val="00EB50BD"/>
    <w:rsid w:val="00EB5696"/>
    <w:rsid w:val="00EB5711"/>
    <w:rsid w:val="00EB5AB4"/>
    <w:rsid w:val="00EB7618"/>
    <w:rsid w:val="00EB7ACF"/>
    <w:rsid w:val="00EC00D9"/>
    <w:rsid w:val="00EC0C61"/>
    <w:rsid w:val="00EC0C9F"/>
    <w:rsid w:val="00EC0CDD"/>
    <w:rsid w:val="00EC186F"/>
    <w:rsid w:val="00EC225D"/>
    <w:rsid w:val="00EC2FAC"/>
    <w:rsid w:val="00EC3069"/>
    <w:rsid w:val="00EC30B8"/>
    <w:rsid w:val="00EC435F"/>
    <w:rsid w:val="00EC4A60"/>
    <w:rsid w:val="00EC4B67"/>
    <w:rsid w:val="00EC4E44"/>
    <w:rsid w:val="00EC53DB"/>
    <w:rsid w:val="00EC5489"/>
    <w:rsid w:val="00EC595D"/>
    <w:rsid w:val="00EC6E81"/>
    <w:rsid w:val="00EC71F4"/>
    <w:rsid w:val="00ED06E5"/>
    <w:rsid w:val="00ED0A38"/>
    <w:rsid w:val="00ED1531"/>
    <w:rsid w:val="00ED227C"/>
    <w:rsid w:val="00ED24E4"/>
    <w:rsid w:val="00ED2666"/>
    <w:rsid w:val="00ED2C59"/>
    <w:rsid w:val="00ED2DCD"/>
    <w:rsid w:val="00ED38BA"/>
    <w:rsid w:val="00ED3C18"/>
    <w:rsid w:val="00ED4368"/>
    <w:rsid w:val="00ED5166"/>
    <w:rsid w:val="00ED5C44"/>
    <w:rsid w:val="00ED6201"/>
    <w:rsid w:val="00ED6422"/>
    <w:rsid w:val="00ED6710"/>
    <w:rsid w:val="00ED74F2"/>
    <w:rsid w:val="00ED7538"/>
    <w:rsid w:val="00ED7E28"/>
    <w:rsid w:val="00ED7FFD"/>
    <w:rsid w:val="00EE027F"/>
    <w:rsid w:val="00EE034C"/>
    <w:rsid w:val="00EE2647"/>
    <w:rsid w:val="00EE2EEF"/>
    <w:rsid w:val="00EE4802"/>
    <w:rsid w:val="00EE48E0"/>
    <w:rsid w:val="00EE4E5F"/>
    <w:rsid w:val="00EE5456"/>
    <w:rsid w:val="00EE561D"/>
    <w:rsid w:val="00EE5C4A"/>
    <w:rsid w:val="00EE5EC9"/>
    <w:rsid w:val="00EE671D"/>
    <w:rsid w:val="00EE67D2"/>
    <w:rsid w:val="00EF0B98"/>
    <w:rsid w:val="00EF16E8"/>
    <w:rsid w:val="00EF1B27"/>
    <w:rsid w:val="00EF1F02"/>
    <w:rsid w:val="00EF24BA"/>
    <w:rsid w:val="00EF33DB"/>
    <w:rsid w:val="00EF41CC"/>
    <w:rsid w:val="00EF4482"/>
    <w:rsid w:val="00EF44F3"/>
    <w:rsid w:val="00EF4754"/>
    <w:rsid w:val="00EF4BAA"/>
    <w:rsid w:val="00EF4E55"/>
    <w:rsid w:val="00EF5608"/>
    <w:rsid w:val="00EF56A5"/>
    <w:rsid w:val="00EF5C43"/>
    <w:rsid w:val="00EF61C5"/>
    <w:rsid w:val="00EF6344"/>
    <w:rsid w:val="00EF655B"/>
    <w:rsid w:val="00EF6888"/>
    <w:rsid w:val="00EF6FE3"/>
    <w:rsid w:val="00EF77DF"/>
    <w:rsid w:val="00EF78F0"/>
    <w:rsid w:val="00EF7ACE"/>
    <w:rsid w:val="00F00206"/>
    <w:rsid w:val="00F003FA"/>
    <w:rsid w:val="00F006CE"/>
    <w:rsid w:val="00F01F52"/>
    <w:rsid w:val="00F02469"/>
    <w:rsid w:val="00F024EA"/>
    <w:rsid w:val="00F02B2C"/>
    <w:rsid w:val="00F02B42"/>
    <w:rsid w:val="00F02C28"/>
    <w:rsid w:val="00F02C79"/>
    <w:rsid w:val="00F02F53"/>
    <w:rsid w:val="00F038D8"/>
    <w:rsid w:val="00F03CAB"/>
    <w:rsid w:val="00F04995"/>
    <w:rsid w:val="00F04EF5"/>
    <w:rsid w:val="00F059B1"/>
    <w:rsid w:val="00F064E7"/>
    <w:rsid w:val="00F068A3"/>
    <w:rsid w:val="00F06B03"/>
    <w:rsid w:val="00F06C2C"/>
    <w:rsid w:val="00F06DE2"/>
    <w:rsid w:val="00F07864"/>
    <w:rsid w:val="00F07A15"/>
    <w:rsid w:val="00F108CC"/>
    <w:rsid w:val="00F11657"/>
    <w:rsid w:val="00F11D48"/>
    <w:rsid w:val="00F11D8B"/>
    <w:rsid w:val="00F12916"/>
    <w:rsid w:val="00F12A1F"/>
    <w:rsid w:val="00F12EEC"/>
    <w:rsid w:val="00F1373F"/>
    <w:rsid w:val="00F1393E"/>
    <w:rsid w:val="00F14A61"/>
    <w:rsid w:val="00F14E1B"/>
    <w:rsid w:val="00F14F75"/>
    <w:rsid w:val="00F15B4A"/>
    <w:rsid w:val="00F16251"/>
    <w:rsid w:val="00F1640A"/>
    <w:rsid w:val="00F16B4B"/>
    <w:rsid w:val="00F17D34"/>
    <w:rsid w:val="00F201E9"/>
    <w:rsid w:val="00F20266"/>
    <w:rsid w:val="00F204C4"/>
    <w:rsid w:val="00F208B4"/>
    <w:rsid w:val="00F20FC1"/>
    <w:rsid w:val="00F216BE"/>
    <w:rsid w:val="00F21EF7"/>
    <w:rsid w:val="00F2279B"/>
    <w:rsid w:val="00F22A14"/>
    <w:rsid w:val="00F22CEA"/>
    <w:rsid w:val="00F2303C"/>
    <w:rsid w:val="00F23171"/>
    <w:rsid w:val="00F234BC"/>
    <w:rsid w:val="00F24A58"/>
    <w:rsid w:val="00F24FC6"/>
    <w:rsid w:val="00F2530A"/>
    <w:rsid w:val="00F254C9"/>
    <w:rsid w:val="00F25A48"/>
    <w:rsid w:val="00F25AD8"/>
    <w:rsid w:val="00F25D24"/>
    <w:rsid w:val="00F263BA"/>
    <w:rsid w:val="00F26CE7"/>
    <w:rsid w:val="00F26F68"/>
    <w:rsid w:val="00F26F88"/>
    <w:rsid w:val="00F26FD5"/>
    <w:rsid w:val="00F27729"/>
    <w:rsid w:val="00F300E5"/>
    <w:rsid w:val="00F3106B"/>
    <w:rsid w:val="00F31146"/>
    <w:rsid w:val="00F315B8"/>
    <w:rsid w:val="00F31654"/>
    <w:rsid w:val="00F31A40"/>
    <w:rsid w:val="00F31D85"/>
    <w:rsid w:val="00F31F54"/>
    <w:rsid w:val="00F3207D"/>
    <w:rsid w:val="00F3235B"/>
    <w:rsid w:val="00F32B5F"/>
    <w:rsid w:val="00F35DD1"/>
    <w:rsid w:val="00F36F44"/>
    <w:rsid w:val="00F372FB"/>
    <w:rsid w:val="00F374B0"/>
    <w:rsid w:val="00F37BA5"/>
    <w:rsid w:val="00F37E74"/>
    <w:rsid w:val="00F401F2"/>
    <w:rsid w:val="00F404EF"/>
    <w:rsid w:val="00F411FA"/>
    <w:rsid w:val="00F413CA"/>
    <w:rsid w:val="00F41ABA"/>
    <w:rsid w:val="00F4232C"/>
    <w:rsid w:val="00F42453"/>
    <w:rsid w:val="00F4299B"/>
    <w:rsid w:val="00F43F5E"/>
    <w:rsid w:val="00F4403C"/>
    <w:rsid w:val="00F443E8"/>
    <w:rsid w:val="00F444F7"/>
    <w:rsid w:val="00F44956"/>
    <w:rsid w:val="00F451DF"/>
    <w:rsid w:val="00F4559A"/>
    <w:rsid w:val="00F45F60"/>
    <w:rsid w:val="00F46662"/>
    <w:rsid w:val="00F46A22"/>
    <w:rsid w:val="00F46D40"/>
    <w:rsid w:val="00F472EE"/>
    <w:rsid w:val="00F50179"/>
    <w:rsid w:val="00F505D5"/>
    <w:rsid w:val="00F50AF4"/>
    <w:rsid w:val="00F51137"/>
    <w:rsid w:val="00F512F6"/>
    <w:rsid w:val="00F51A4F"/>
    <w:rsid w:val="00F51E5A"/>
    <w:rsid w:val="00F51FAE"/>
    <w:rsid w:val="00F52090"/>
    <w:rsid w:val="00F5295F"/>
    <w:rsid w:val="00F52B14"/>
    <w:rsid w:val="00F53615"/>
    <w:rsid w:val="00F537DA"/>
    <w:rsid w:val="00F53ADB"/>
    <w:rsid w:val="00F53AF1"/>
    <w:rsid w:val="00F53EF6"/>
    <w:rsid w:val="00F53FC5"/>
    <w:rsid w:val="00F54190"/>
    <w:rsid w:val="00F543DC"/>
    <w:rsid w:val="00F54F20"/>
    <w:rsid w:val="00F55B61"/>
    <w:rsid w:val="00F567BC"/>
    <w:rsid w:val="00F57679"/>
    <w:rsid w:val="00F578F2"/>
    <w:rsid w:val="00F60F8D"/>
    <w:rsid w:val="00F617C0"/>
    <w:rsid w:val="00F617E3"/>
    <w:rsid w:val="00F61C73"/>
    <w:rsid w:val="00F62E72"/>
    <w:rsid w:val="00F62FB3"/>
    <w:rsid w:val="00F6338D"/>
    <w:rsid w:val="00F63432"/>
    <w:rsid w:val="00F636E5"/>
    <w:rsid w:val="00F63BDE"/>
    <w:rsid w:val="00F63F03"/>
    <w:rsid w:val="00F63FA4"/>
    <w:rsid w:val="00F6407F"/>
    <w:rsid w:val="00F64839"/>
    <w:rsid w:val="00F648D3"/>
    <w:rsid w:val="00F64D15"/>
    <w:rsid w:val="00F651D1"/>
    <w:rsid w:val="00F654A8"/>
    <w:rsid w:val="00F65C95"/>
    <w:rsid w:val="00F6631E"/>
    <w:rsid w:val="00F6676C"/>
    <w:rsid w:val="00F66DD7"/>
    <w:rsid w:val="00F671A7"/>
    <w:rsid w:val="00F70629"/>
    <w:rsid w:val="00F70922"/>
    <w:rsid w:val="00F7097C"/>
    <w:rsid w:val="00F70C10"/>
    <w:rsid w:val="00F710F5"/>
    <w:rsid w:val="00F7165E"/>
    <w:rsid w:val="00F71792"/>
    <w:rsid w:val="00F71928"/>
    <w:rsid w:val="00F719D7"/>
    <w:rsid w:val="00F72460"/>
    <w:rsid w:val="00F73940"/>
    <w:rsid w:val="00F73B43"/>
    <w:rsid w:val="00F73B66"/>
    <w:rsid w:val="00F73C96"/>
    <w:rsid w:val="00F74F38"/>
    <w:rsid w:val="00F75C24"/>
    <w:rsid w:val="00F76AA6"/>
    <w:rsid w:val="00F76B82"/>
    <w:rsid w:val="00F77D9C"/>
    <w:rsid w:val="00F804F4"/>
    <w:rsid w:val="00F8117F"/>
    <w:rsid w:val="00F814E9"/>
    <w:rsid w:val="00F81B9A"/>
    <w:rsid w:val="00F82A6C"/>
    <w:rsid w:val="00F8339F"/>
    <w:rsid w:val="00F83804"/>
    <w:rsid w:val="00F83EC7"/>
    <w:rsid w:val="00F86C5C"/>
    <w:rsid w:val="00F86D95"/>
    <w:rsid w:val="00F86F2C"/>
    <w:rsid w:val="00F87597"/>
    <w:rsid w:val="00F876AF"/>
    <w:rsid w:val="00F9018F"/>
    <w:rsid w:val="00F90A3C"/>
    <w:rsid w:val="00F90BC1"/>
    <w:rsid w:val="00F90E52"/>
    <w:rsid w:val="00F90FB6"/>
    <w:rsid w:val="00F9238C"/>
    <w:rsid w:val="00F92955"/>
    <w:rsid w:val="00F9297A"/>
    <w:rsid w:val="00F943DC"/>
    <w:rsid w:val="00F94711"/>
    <w:rsid w:val="00F94753"/>
    <w:rsid w:val="00F95404"/>
    <w:rsid w:val="00F95F84"/>
    <w:rsid w:val="00F969BD"/>
    <w:rsid w:val="00F96B10"/>
    <w:rsid w:val="00F9770A"/>
    <w:rsid w:val="00F9777E"/>
    <w:rsid w:val="00F97944"/>
    <w:rsid w:val="00FA0904"/>
    <w:rsid w:val="00FA0EBE"/>
    <w:rsid w:val="00FA0FD8"/>
    <w:rsid w:val="00FA16A0"/>
    <w:rsid w:val="00FA1A82"/>
    <w:rsid w:val="00FA1AE8"/>
    <w:rsid w:val="00FA1C29"/>
    <w:rsid w:val="00FA1DC2"/>
    <w:rsid w:val="00FA29E6"/>
    <w:rsid w:val="00FA3360"/>
    <w:rsid w:val="00FA33CF"/>
    <w:rsid w:val="00FA347A"/>
    <w:rsid w:val="00FA4546"/>
    <w:rsid w:val="00FA459D"/>
    <w:rsid w:val="00FA46B3"/>
    <w:rsid w:val="00FA4EAC"/>
    <w:rsid w:val="00FA53F2"/>
    <w:rsid w:val="00FA60C9"/>
    <w:rsid w:val="00FA721E"/>
    <w:rsid w:val="00FA7360"/>
    <w:rsid w:val="00FA7F7C"/>
    <w:rsid w:val="00FB09C3"/>
    <w:rsid w:val="00FB0C0D"/>
    <w:rsid w:val="00FB1581"/>
    <w:rsid w:val="00FB16C4"/>
    <w:rsid w:val="00FB1756"/>
    <w:rsid w:val="00FB1BB5"/>
    <w:rsid w:val="00FB264A"/>
    <w:rsid w:val="00FB267C"/>
    <w:rsid w:val="00FB2C91"/>
    <w:rsid w:val="00FB2E2D"/>
    <w:rsid w:val="00FB30C1"/>
    <w:rsid w:val="00FB30D7"/>
    <w:rsid w:val="00FB3642"/>
    <w:rsid w:val="00FB3EFD"/>
    <w:rsid w:val="00FB44D5"/>
    <w:rsid w:val="00FB4A2F"/>
    <w:rsid w:val="00FB4E88"/>
    <w:rsid w:val="00FB6291"/>
    <w:rsid w:val="00FB6FA5"/>
    <w:rsid w:val="00FB7117"/>
    <w:rsid w:val="00FB7693"/>
    <w:rsid w:val="00FB772B"/>
    <w:rsid w:val="00FB7CEB"/>
    <w:rsid w:val="00FB7D1E"/>
    <w:rsid w:val="00FC0181"/>
    <w:rsid w:val="00FC0525"/>
    <w:rsid w:val="00FC0B6F"/>
    <w:rsid w:val="00FC1CCA"/>
    <w:rsid w:val="00FC24AB"/>
    <w:rsid w:val="00FC2BBD"/>
    <w:rsid w:val="00FC3369"/>
    <w:rsid w:val="00FC359A"/>
    <w:rsid w:val="00FC3E53"/>
    <w:rsid w:val="00FC4A90"/>
    <w:rsid w:val="00FC627C"/>
    <w:rsid w:val="00FC64E4"/>
    <w:rsid w:val="00FC68D9"/>
    <w:rsid w:val="00FC69FF"/>
    <w:rsid w:val="00FC6A71"/>
    <w:rsid w:val="00FC715E"/>
    <w:rsid w:val="00FC72BF"/>
    <w:rsid w:val="00FC74F5"/>
    <w:rsid w:val="00FC7BB9"/>
    <w:rsid w:val="00FC7ED7"/>
    <w:rsid w:val="00FD19F4"/>
    <w:rsid w:val="00FD3013"/>
    <w:rsid w:val="00FD311B"/>
    <w:rsid w:val="00FD3871"/>
    <w:rsid w:val="00FD4AD2"/>
    <w:rsid w:val="00FD4B62"/>
    <w:rsid w:val="00FD6AEB"/>
    <w:rsid w:val="00FD6FFF"/>
    <w:rsid w:val="00FD7362"/>
    <w:rsid w:val="00FD7523"/>
    <w:rsid w:val="00FE0817"/>
    <w:rsid w:val="00FE0AC7"/>
    <w:rsid w:val="00FE0C8D"/>
    <w:rsid w:val="00FE1105"/>
    <w:rsid w:val="00FE1148"/>
    <w:rsid w:val="00FE12C1"/>
    <w:rsid w:val="00FE1467"/>
    <w:rsid w:val="00FE18D3"/>
    <w:rsid w:val="00FE1A1F"/>
    <w:rsid w:val="00FE1C5D"/>
    <w:rsid w:val="00FE25ED"/>
    <w:rsid w:val="00FE2866"/>
    <w:rsid w:val="00FE2DA5"/>
    <w:rsid w:val="00FE36AB"/>
    <w:rsid w:val="00FE393F"/>
    <w:rsid w:val="00FE4A78"/>
    <w:rsid w:val="00FE5F4A"/>
    <w:rsid w:val="00FE617D"/>
    <w:rsid w:val="00FE6919"/>
    <w:rsid w:val="00FE7134"/>
    <w:rsid w:val="00FE715B"/>
    <w:rsid w:val="00FF0469"/>
    <w:rsid w:val="00FF04FE"/>
    <w:rsid w:val="00FF0617"/>
    <w:rsid w:val="00FF0764"/>
    <w:rsid w:val="00FF09B4"/>
    <w:rsid w:val="00FF0EC4"/>
    <w:rsid w:val="00FF1B12"/>
    <w:rsid w:val="00FF31DA"/>
    <w:rsid w:val="00FF3687"/>
    <w:rsid w:val="00FF3783"/>
    <w:rsid w:val="00FF4783"/>
    <w:rsid w:val="00FF510B"/>
    <w:rsid w:val="00FF51AD"/>
    <w:rsid w:val="00FF524D"/>
    <w:rsid w:val="00FF52F5"/>
    <w:rsid w:val="00FF53DE"/>
    <w:rsid w:val="00FF57A8"/>
    <w:rsid w:val="00FF6625"/>
    <w:rsid w:val="00FF6788"/>
    <w:rsid w:val="00FF7279"/>
    <w:rsid w:val="00FF72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952BD2"/>
  <w15:chartTrackingRefBased/>
  <w15:docId w15:val="{AF70D150-A3FB-4132-B58A-E84125BC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C1250E"/>
    <w:pPr>
      <w:spacing w:before="180" w:after="120" w:line="240" w:lineRule="auto"/>
      <w:jc w:val="both"/>
    </w:pPr>
    <w:rPr>
      <w:rFonts w:ascii="Arial" w:hAnsi="Arial"/>
      <w:color w:val="4F4F4F" w:themeColor="background2"/>
      <w:sz w:val="24"/>
    </w:rPr>
  </w:style>
  <w:style w:type="paragraph" w:styleId="Heading1">
    <w:name w:val="heading 1"/>
    <w:aliases w:val="RL Heading 1"/>
    <w:basedOn w:val="Normal"/>
    <w:next w:val="Body"/>
    <w:link w:val="Heading1Char"/>
    <w:autoRedefine/>
    <w:uiPriority w:val="9"/>
    <w:qFormat/>
    <w:rsid w:val="003D40B0"/>
    <w:pPr>
      <w:keepNext/>
      <w:keepLines/>
      <w:numPr>
        <w:numId w:val="1"/>
      </w:numPr>
      <w:spacing w:before="360" w:after="240"/>
      <w:jc w:val="left"/>
      <w:outlineLvl w:val="0"/>
    </w:pPr>
    <w:rPr>
      <w:rFonts w:eastAsiaTheme="majorEastAsia" w:cstheme="majorBidi"/>
      <w:b/>
      <w:color w:val="4B2985" w:themeColor="accent1"/>
      <w:sz w:val="32"/>
      <w:szCs w:val="32"/>
    </w:rPr>
  </w:style>
  <w:style w:type="paragraph" w:styleId="Heading2">
    <w:name w:val="heading 2"/>
    <w:aliases w:val="RL Heading 2"/>
    <w:basedOn w:val="Normal"/>
    <w:next w:val="Body"/>
    <w:link w:val="Heading2Char"/>
    <w:autoRedefine/>
    <w:uiPriority w:val="9"/>
    <w:unhideWhenUsed/>
    <w:qFormat/>
    <w:rsid w:val="007F0B95"/>
    <w:pPr>
      <w:keepNext/>
      <w:keepLines/>
      <w:numPr>
        <w:ilvl w:val="1"/>
        <w:numId w:val="1"/>
      </w:numPr>
      <w:spacing w:before="240"/>
      <w:jc w:val="left"/>
      <w:outlineLvl w:val="1"/>
    </w:pPr>
    <w:rPr>
      <w:rFonts w:eastAsiaTheme="majorEastAsia" w:cstheme="majorBidi"/>
      <w:b/>
      <w:color w:val="278FA6"/>
      <w:sz w:val="28"/>
      <w:szCs w:val="26"/>
    </w:rPr>
  </w:style>
  <w:style w:type="paragraph" w:styleId="Heading3">
    <w:name w:val="heading 3"/>
    <w:aliases w:val="RL Heading 3"/>
    <w:basedOn w:val="Normal"/>
    <w:next w:val="Body"/>
    <w:link w:val="Heading3Char"/>
    <w:autoRedefine/>
    <w:uiPriority w:val="9"/>
    <w:unhideWhenUsed/>
    <w:qFormat/>
    <w:rsid w:val="00FC2BBD"/>
    <w:pPr>
      <w:keepNext/>
      <w:keepLines/>
      <w:numPr>
        <w:ilvl w:val="2"/>
        <w:numId w:val="18"/>
      </w:numPr>
      <w:spacing w:before="240"/>
      <w:jc w:val="left"/>
      <w:outlineLvl w:val="2"/>
    </w:pPr>
    <w:rPr>
      <w:rFonts w:asciiTheme="majorHAnsi" w:eastAsiaTheme="majorEastAsia" w:hAnsiTheme="majorHAnsi" w:cstheme="majorBidi"/>
      <w:color w:val="278FA6"/>
      <w:szCs w:val="24"/>
    </w:rPr>
  </w:style>
  <w:style w:type="paragraph" w:styleId="Heading4">
    <w:name w:val="heading 4"/>
    <w:basedOn w:val="Body"/>
    <w:next w:val="Normal"/>
    <w:link w:val="Heading4Char"/>
    <w:uiPriority w:val="9"/>
    <w:unhideWhenUsed/>
    <w:qFormat/>
    <w:rsid w:val="00C1250E"/>
    <w:pPr>
      <w:keepNext/>
      <w:keepLines/>
      <w:numPr>
        <w:ilvl w:val="3"/>
        <w:numId w:val="1"/>
      </w:numPr>
      <w:spacing w:before="240"/>
      <w:outlineLvl w:val="3"/>
    </w:pPr>
    <w:rPr>
      <w:rFonts w:asciiTheme="majorHAnsi" w:eastAsiaTheme="majorEastAsia" w:hAnsiTheme="majorHAnsi" w:cstheme="majorBidi"/>
      <w:iCs/>
      <w:color w:val="4B2985" w:themeColor="accent1"/>
    </w:rPr>
  </w:style>
  <w:style w:type="paragraph" w:styleId="Heading5">
    <w:name w:val="heading 5"/>
    <w:basedOn w:val="Normal"/>
    <w:next w:val="Body"/>
    <w:link w:val="Heading5Char"/>
    <w:uiPriority w:val="9"/>
    <w:unhideWhenUsed/>
    <w:qFormat/>
    <w:rsid w:val="00C1250E"/>
    <w:pPr>
      <w:keepNext/>
      <w:keepLines/>
      <w:numPr>
        <w:ilvl w:val="4"/>
        <w:numId w:val="1"/>
      </w:numPr>
      <w:spacing w:before="240"/>
      <w:outlineLvl w:val="4"/>
    </w:pPr>
    <w:rPr>
      <w:rFonts w:asciiTheme="majorHAnsi" w:eastAsiaTheme="majorEastAsia" w:hAnsiTheme="majorHAnsi" w:cstheme="majorBidi"/>
      <w:color w:val="4B2985" w:themeColor="accent1"/>
    </w:rPr>
  </w:style>
  <w:style w:type="paragraph" w:styleId="Heading6">
    <w:name w:val="heading 6"/>
    <w:basedOn w:val="Normal"/>
    <w:next w:val="Normal"/>
    <w:link w:val="Heading6Char"/>
    <w:uiPriority w:val="9"/>
    <w:semiHidden/>
    <w:unhideWhenUsed/>
    <w:qFormat/>
    <w:rsid w:val="00C1250E"/>
    <w:pPr>
      <w:keepNext/>
      <w:keepLines/>
      <w:numPr>
        <w:ilvl w:val="5"/>
        <w:numId w:val="1"/>
      </w:numPr>
      <w:spacing w:before="40" w:after="0"/>
      <w:outlineLvl w:val="5"/>
    </w:pPr>
    <w:rPr>
      <w:rFonts w:asciiTheme="majorHAnsi" w:eastAsiaTheme="majorEastAsia" w:hAnsiTheme="majorHAnsi" w:cstheme="majorBidi"/>
      <w:color w:val="251441" w:themeColor="accent1" w:themeShade="7F"/>
    </w:rPr>
  </w:style>
  <w:style w:type="paragraph" w:styleId="Heading7">
    <w:name w:val="heading 7"/>
    <w:basedOn w:val="Normal"/>
    <w:next w:val="Normal"/>
    <w:link w:val="Heading7Char"/>
    <w:uiPriority w:val="9"/>
    <w:semiHidden/>
    <w:unhideWhenUsed/>
    <w:qFormat/>
    <w:rsid w:val="00C1250E"/>
    <w:pPr>
      <w:keepNext/>
      <w:keepLines/>
      <w:numPr>
        <w:ilvl w:val="6"/>
        <w:numId w:val="1"/>
      </w:numPr>
      <w:spacing w:before="40" w:after="0"/>
      <w:outlineLvl w:val="6"/>
    </w:pPr>
    <w:rPr>
      <w:rFonts w:asciiTheme="majorHAnsi" w:eastAsiaTheme="majorEastAsia" w:hAnsiTheme="majorHAnsi" w:cstheme="majorBidi"/>
      <w:i/>
      <w:iCs/>
      <w:color w:val="251441" w:themeColor="accent1" w:themeShade="7F"/>
    </w:rPr>
  </w:style>
  <w:style w:type="paragraph" w:styleId="Heading8">
    <w:name w:val="heading 8"/>
    <w:basedOn w:val="Normal"/>
    <w:next w:val="Normal"/>
    <w:link w:val="Heading8Char"/>
    <w:uiPriority w:val="9"/>
    <w:semiHidden/>
    <w:unhideWhenUsed/>
    <w:qFormat/>
    <w:rsid w:val="00C1250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250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L Heading 1 Char"/>
    <w:basedOn w:val="DefaultParagraphFont"/>
    <w:link w:val="Heading1"/>
    <w:uiPriority w:val="9"/>
    <w:rsid w:val="003D40B0"/>
    <w:rPr>
      <w:rFonts w:ascii="Arial" w:eastAsiaTheme="majorEastAsia" w:hAnsi="Arial" w:cstheme="majorBidi"/>
      <w:b/>
      <w:color w:val="4B2985" w:themeColor="accent1"/>
      <w:sz w:val="32"/>
      <w:szCs w:val="32"/>
    </w:rPr>
  </w:style>
  <w:style w:type="character" w:customStyle="1" w:styleId="Heading2Char">
    <w:name w:val="Heading 2 Char"/>
    <w:aliases w:val="RL Heading 2 Char"/>
    <w:basedOn w:val="DefaultParagraphFont"/>
    <w:link w:val="Heading2"/>
    <w:uiPriority w:val="9"/>
    <w:rsid w:val="007F0B95"/>
    <w:rPr>
      <w:rFonts w:ascii="Arial" w:eastAsiaTheme="majorEastAsia" w:hAnsi="Arial" w:cstheme="majorBidi"/>
      <w:b/>
      <w:color w:val="278FA6"/>
      <w:sz w:val="28"/>
      <w:szCs w:val="26"/>
    </w:rPr>
  </w:style>
  <w:style w:type="character" w:customStyle="1" w:styleId="Heading3Char">
    <w:name w:val="Heading 3 Char"/>
    <w:aliases w:val="RL Heading 3 Char"/>
    <w:basedOn w:val="DefaultParagraphFont"/>
    <w:link w:val="Heading3"/>
    <w:uiPriority w:val="9"/>
    <w:rsid w:val="00FC2BBD"/>
    <w:rPr>
      <w:rFonts w:asciiTheme="majorHAnsi" w:eastAsiaTheme="majorEastAsia" w:hAnsiTheme="majorHAnsi" w:cstheme="majorBidi"/>
      <w:color w:val="278FA6"/>
      <w:sz w:val="24"/>
      <w:szCs w:val="24"/>
    </w:rPr>
  </w:style>
  <w:style w:type="character" w:customStyle="1" w:styleId="Heading4Char">
    <w:name w:val="Heading 4 Char"/>
    <w:basedOn w:val="DefaultParagraphFont"/>
    <w:link w:val="Heading4"/>
    <w:uiPriority w:val="9"/>
    <w:rsid w:val="002B268A"/>
    <w:rPr>
      <w:rFonts w:asciiTheme="majorHAnsi" w:eastAsiaTheme="majorEastAsia" w:hAnsiTheme="majorHAnsi" w:cstheme="majorBidi"/>
      <w:iCs/>
      <w:color w:val="4B2985" w:themeColor="accent1"/>
      <w:sz w:val="24"/>
    </w:rPr>
  </w:style>
  <w:style w:type="character" w:customStyle="1" w:styleId="Heading5Char">
    <w:name w:val="Heading 5 Char"/>
    <w:basedOn w:val="DefaultParagraphFont"/>
    <w:link w:val="Heading5"/>
    <w:uiPriority w:val="9"/>
    <w:rsid w:val="00086724"/>
    <w:rPr>
      <w:rFonts w:asciiTheme="majorHAnsi" w:eastAsiaTheme="majorEastAsia" w:hAnsiTheme="majorHAnsi" w:cstheme="majorBidi"/>
      <w:color w:val="4B2985" w:themeColor="accent1"/>
      <w:sz w:val="24"/>
    </w:rPr>
  </w:style>
  <w:style w:type="character" w:customStyle="1" w:styleId="Heading6Char">
    <w:name w:val="Heading 6 Char"/>
    <w:basedOn w:val="DefaultParagraphFont"/>
    <w:link w:val="Heading6"/>
    <w:uiPriority w:val="9"/>
    <w:semiHidden/>
    <w:rsid w:val="00187DEB"/>
    <w:rPr>
      <w:rFonts w:asciiTheme="majorHAnsi" w:eastAsiaTheme="majorEastAsia" w:hAnsiTheme="majorHAnsi" w:cstheme="majorBidi"/>
      <w:color w:val="251441" w:themeColor="accent1" w:themeShade="7F"/>
      <w:sz w:val="24"/>
    </w:rPr>
  </w:style>
  <w:style w:type="character" w:customStyle="1" w:styleId="Heading7Char">
    <w:name w:val="Heading 7 Char"/>
    <w:basedOn w:val="DefaultParagraphFont"/>
    <w:link w:val="Heading7"/>
    <w:uiPriority w:val="9"/>
    <w:semiHidden/>
    <w:rsid w:val="00187DEB"/>
    <w:rPr>
      <w:rFonts w:asciiTheme="majorHAnsi" w:eastAsiaTheme="majorEastAsia" w:hAnsiTheme="majorHAnsi" w:cstheme="majorBidi"/>
      <w:i/>
      <w:iCs/>
      <w:color w:val="251441" w:themeColor="accent1" w:themeShade="7F"/>
      <w:sz w:val="24"/>
    </w:rPr>
  </w:style>
  <w:style w:type="character" w:customStyle="1" w:styleId="Heading8Char">
    <w:name w:val="Heading 8 Char"/>
    <w:basedOn w:val="DefaultParagraphFont"/>
    <w:link w:val="Heading8"/>
    <w:uiPriority w:val="9"/>
    <w:semiHidden/>
    <w:rsid w:val="00187DE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87DEB"/>
    <w:rPr>
      <w:rFonts w:asciiTheme="majorHAnsi" w:eastAsiaTheme="majorEastAsia" w:hAnsiTheme="majorHAnsi" w:cstheme="majorBidi"/>
      <w:i/>
      <w:iCs/>
      <w:color w:val="272727" w:themeColor="text1" w:themeTint="D8"/>
      <w:sz w:val="21"/>
      <w:szCs w:val="21"/>
    </w:rPr>
  </w:style>
  <w:style w:type="paragraph" w:customStyle="1" w:styleId="Bullet1">
    <w:name w:val="Bullet 1"/>
    <w:basedOn w:val="Body"/>
    <w:link w:val="Bullet1Char"/>
    <w:qFormat/>
    <w:rsid w:val="0073303C"/>
    <w:pPr>
      <w:numPr>
        <w:numId w:val="2"/>
      </w:numPr>
      <w:spacing w:after="60"/>
    </w:pPr>
  </w:style>
  <w:style w:type="paragraph" w:customStyle="1" w:styleId="Body">
    <w:name w:val="Body"/>
    <w:basedOn w:val="Normal"/>
    <w:link w:val="BodyChar"/>
    <w:autoRedefine/>
    <w:qFormat/>
    <w:rsid w:val="0047016E"/>
    <w:pPr>
      <w:spacing w:line="360" w:lineRule="auto"/>
    </w:pPr>
  </w:style>
  <w:style w:type="character" w:customStyle="1" w:styleId="Bullet1Char">
    <w:name w:val="Bullet 1 Char"/>
    <w:basedOn w:val="DefaultParagraphFont"/>
    <w:link w:val="Bullet1"/>
    <w:rsid w:val="004F3262"/>
    <w:rPr>
      <w:rFonts w:ascii="Arial" w:hAnsi="Arial"/>
      <w:color w:val="4F4F4F" w:themeColor="background2"/>
      <w:sz w:val="24"/>
    </w:rPr>
  </w:style>
  <w:style w:type="paragraph" w:customStyle="1" w:styleId="Bullet2">
    <w:name w:val="Bullet 2"/>
    <w:basedOn w:val="Body"/>
    <w:qFormat/>
    <w:rsid w:val="002B268A"/>
    <w:pPr>
      <w:numPr>
        <w:numId w:val="3"/>
      </w:numPr>
      <w:spacing w:after="60"/>
    </w:pPr>
  </w:style>
  <w:style w:type="paragraph" w:customStyle="1" w:styleId="Bullet3">
    <w:name w:val="Bullet 3"/>
    <w:basedOn w:val="Bullet2"/>
    <w:qFormat/>
    <w:rsid w:val="005460B6"/>
    <w:pPr>
      <w:numPr>
        <w:numId w:val="4"/>
      </w:numPr>
    </w:pPr>
  </w:style>
  <w:style w:type="paragraph" w:styleId="Header">
    <w:name w:val="header"/>
    <w:aliases w:val="Table Header"/>
    <w:basedOn w:val="Normal"/>
    <w:link w:val="HeaderChar"/>
    <w:uiPriority w:val="99"/>
    <w:unhideWhenUsed/>
    <w:qFormat/>
    <w:rsid w:val="009217EC"/>
    <w:pPr>
      <w:tabs>
        <w:tab w:val="center" w:pos="4513"/>
        <w:tab w:val="right" w:pos="9026"/>
      </w:tabs>
      <w:spacing w:after="0"/>
      <w:jc w:val="left"/>
    </w:pPr>
    <w:rPr>
      <w:b/>
    </w:rPr>
  </w:style>
  <w:style w:type="character" w:customStyle="1" w:styleId="HeaderChar">
    <w:name w:val="Header Char"/>
    <w:aliases w:val="Table Header Char"/>
    <w:basedOn w:val="DefaultParagraphFont"/>
    <w:link w:val="Header"/>
    <w:uiPriority w:val="99"/>
    <w:rsid w:val="009217EC"/>
    <w:rPr>
      <w:b/>
      <w:color w:val="4F4F4F" w:themeColor="background2"/>
      <w:sz w:val="24"/>
    </w:rPr>
  </w:style>
  <w:style w:type="paragraph" w:styleId="Footer">
    <w:name w:val="footer"/>
    <w:basedOn w:val="Normal"/>
    <w:link w:val="FooterChar"/>
    <w:uiPriority w:val="99"/>
    <w:unhideWhenUsed/>
    <w:rsid w:val="004218D3"/>
    <w:pPr>
      <w:tabs>
        <w:tab w:val="right" w:pos="9638"/>
      </w:tabs>
      <w:spacing w:before="240" w:after="0"/>
      <w:jc w:val="left"/>
    </w:pPr>
    <w:rPr>
      <w:sz w:val="18"/>
    </w:rPr>
  </w:style>
  <w:style w:type="character" w:customStyle="1" w:styleId="FooterChar">
    <w:name w:val="Footer Char"/>
    <w:basedOn w:val="DefaultParagraphFont"/>
    <w:link w:val="Footer"/>
    <w:uiPriority w:val="99"/>
    <w:rsid w:val="004218D3"/>
    <w:rPr>
      <w:color w:val="4F4F4F" w:themeColor="background2"/>
      <w:sz w:val="18"/>
    </w:rPr>
  </w:style>
  <w:style w:type="paragraph" w:styleId="Title">
    <w:name w:val="Title"/>
    <w:basedOn w:val="Normal"/>
    <w:next w:val="Normal"/>
    <w:link w:val="TitleChar"/>
    <w:autoRedefine/>
    <w:uiPriority w:val="10"/>
    <w:qFormat/>
    <w:rsid w:val="009B5581"/>
    <w:pPr>
      <w:pBdr>
        <w:top w:val="single" w:sz="18" w:space="4" w:color="4B2985" w:themeColor="accent1"/>
      </w:pBdr>
      <w:spacing w:after="0"/>
      <w:contextualSpacing/>
      <w:jc w:val="left"/>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9B5581"/>
    <w:rPr>
      <w:rFonts w:asciiTheme="majorHAnsi" w:eastAsiaTheme="majorEastAsia" w:hAnsiTheme="majorHAnsi" w:cstheme="majorBidi"/>
      <w:b/>
      <w:color w:val="4F4F4F" w:themeColor="background2"/>
      <w:spacing w:val="-10"/>
      <w:kern w:val="28"/>
      <w:sz w:val="56"/>
      <w:szCs w:val="56"/>
    </w:rPr>
  </w:style>
  <w:style w:type="paragraph" w:styleId="Subtitle">
    <w:name w:val="Subtitle"/>
    <w:basedOn w:val="Normal"/>
    <w:next w:val="Normal"/>
    <w:link w:val="SubtitleChar"/>
    <w:uiPriority w:val="11"/>
    <w:qFormat/>
    <w:rsid w:val="00E969C0"/>
    <w:pPr>
      <w:numPr>
        <w:ilvl w:val="1"/>
      </w:numPr>
      <w:spacing w:before="240"/>
      <w:jc w:val="left"/>
    </w:pPr>
    <w:rPr>
      <w:rFonts w:eastAsiaTheme="minorEastAsia"/>
      <w:color w:val="4B2985" w:themeColor="accent1"/>
      <w:spacing w:val="5"/>
      <w:sz w:val="36"/>
    </w:rPr>
  </w:style>
  <w:style w:type="character" w:customStyle="1" w:styleId="SubtitleChar">
    <w:name w:val="Subtitle Char"/>
    <w:basedOn w:val="DefaultParagraphFont"/>
    <w:link w:val="Subtitle"/>
    <w:uiPriority w:val="11"/>
    <w:rsid w:val="00E969C0"/>
    <w:rPr>
      <w:rFonts w:eastAsiaTheme="minorEastAsia"/>
      <w:color w:val="4B2985" w:themeColor="accent1"/>
      <w:spacing w:val="5"/>
      <w:sz w:val="36"/>
    </w:rPr>
  </w:style>
  <w:style w:type="table" w:styleId="TableGrid">
    <w:name w:val="Table Grid"/>
    <w:basedOn w:val="TableNormal"/>
    <w:uiPriority w:val="39"/>
    <w:locked/>
    <w:rsid w:val="00DB2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aliases w:val="HPP table"/>
    <w:basedOn w:val="TableNormal"/>
    <w:uiPriority w:val="42"/>
    <w:locked/>
    <w:rsid w:val="00B80C5B"/>
    <w:pPr>
      <w:spacing w:after="0" w:line="240" w:lineRule="auto"/>
    </w:pPr>
    <w:rPr>
      <w:sz w:val="20"/>
    </w:rPr>
    <w:tblPr>
      <w:tblStyleRowBandSize w:val="1"/>
      <w:tblStyleColBandSize w:val="1"/>
      <w:tblBorders>
        <w:top w:val="single" w:sz="8" w:space="0" w:color="4F4F4F" w:themeColor="background2"/>
        <w:bottom w:val="single" w:sz="8" w:space="0" w:color="4F4F4F" w:themeColor="background2"/>
        <w:insideV w:val="single" w:sz="4" w:space="0" w:color="4F4F4F" w:themeColor="background2"/>
      </w:tblBorders>
    </w:tblPr>
    <w:tblStylePr w:type="firstRow">
      <w:rPr>
        <w:rFonts w:ascii="Arial" w:hAnsi="Arial"/>
        <w:b/>
        <w:bCs/>
        <w:sz w:val="24"/>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shd w:val="clear" w:color="auto" w:fill="F2F2F2" w:themeFill="text2"/>
      </w:tcPr>
    </w:tblStylePr>
  </w:style>
  <w:style w:type="paragraph" w:customStyle="1" w:styleId="Tabletext">
    <w:name w:val="Table text"/>
    <w:basedOn w:val="Body"/>
    <w:link w:val="TabletextChar"/>
    <w:rsid w:val="00A213E1"/>
    <w:pPr>
      <w:spacing w:after="60"/>
    </w:pPr>
    <w:rPr>
      <w:sz w:val="20"/>
    </w:rPr>
  </w:style>
  <w:style w:type="paragraph" w:customStyle="1" w:styleId="Tableheading">
    <w:name w:val="Table heading"/>
    <w:basedOn w:val="Tabletext"/>
    <w:qFormat/>
    <w:locked/>
    <w:rsid w:val="00816E4A"/>
    <w:pPr>
      <w:spacing w:before="120" w:after="120"/>
    </w:pPr>
    <w:rPr>
      <w:b/>
      <w:bCs/>
      <w:sz w:val="24"/>
    </w:rPr>
  </w:style>
  <w:style w:type="character" w:customStyle="1" w:styleId="BodyChar">
    <w:name w:val="Body Char"/>
    <w:basedOn w:val="DefaultParagraphFont"/>
    <w:link w:val="Body"/>
    <w:rsid w:val="0047016E"/>
    <w:rPr>
      <w:rFonts w:ascii="Arial" w:hAnsi="Arial"/>
      <w:color w:val="4F4F4F" w:themeColor="background2"/>
      <w:sz w:val="24"/>
    </w:rPr>
  </w:style>
  <w:style w:type="character" w:customStyle="1" w:styleId="TabletextChar">
    <w:name w:val="Table text Char"/>
    <w:basedOn w:val="BodyChar"/>
    <w:link w:val="Tabletext"/>
    <w:rsid w:val="00A213E1"/>
    <w:rPr>
      <w:rFonts w:ascii="Arial" w:hAnsi="Arial"/>
      <w:color w:val="4F4F4F" w:themeColor="background2"/>
      <w:sz w:val="20"/>
    </w:rPr>
  </w:style>
  <w:style w:type="paragraph" w:customStyle="1" w:styleId="Tablespacer">
    <w:name w:val="Table spacer"/>
    <w:basedOn w:val="Body"/>
    <w:next w:val="Body"/>
    <w:qFormat/>
    <w:locked/>
    <w:rsid w:val="00344A79"/>
    <w:rPr>
      <w:color w:val="FFFFFF" w:themeColor="background1"/>
      <w:sz w:val="20"/>
    </w:rPr>
  </w:style>
  <w:style w:type="paragraph" w:customStyle="1" w:styleId="Tablebullet210pt">
    <w:name w:val="Table bullet 2 10pt"/>
    <w:basedOn w:val="Bullet2"/>
    <w:qFormat/>
    <w:rsid w:val="002B268A"/>
    <w:rPr>
      <w:sz w:val="20"/>
    </w:rPr>
  </w:style>
  <w:style w:type="table" w:styleId="PlainTable1">
    <w:name w:val="Plain Table 1"/>
    <w:basedOn w:val="TableNormal"/>
    <w:uiPriority w:val="41"/>
    <w:locked/>
    <w:rsid w:val="005E3BD6"/>
    <w:pPr>
      <w:spacing w:after="0" w:line="240" w:lineRule="auto"/>
    </w:pPr>
    <w:rPr>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mphasisbox">
    <w:name w:val="Emphasis box"/>
    <w:basedOn w:val="TableNormal"/>
    <w:uiPriority w:val="99"/>
    <w:rsid w:val="00A01E60"/>
    <w:pPr>
      <w:spacing w:after="0" w:line="240" w:lineRule="auto"/>
    </w:pPr>
    <w:rPr>
      <w:color w:val="4F4F4F" w:themeColor="background2"/>
    </w:rPr>
    <w:tblPr>
      <w:tblBorders>
        <w:top w:val="single" w:sz="4" w:space="0" w:color="auto"/>
        <w:left w:val="single" w:sz="4" w:space="0" w:color="auto"/>
        <w:bottom w:val="single" w:sz="4" w:space="0" w:color="auto"/>
        <w:right w:val="single" w:sz="4" w:space="0" w:color="auto"/>
      </w:tblBorders>
      <w:tblCellMar>
        <w:top w:w="108" w:type="dxa"/>
        <w:bottom w:w="108" w:type="dxa"/>
      </w:tblCellMar>
    </w:tblPr>
    <w:tcPr>
      <w:shd w:val="clear" w:color="auto" w:fill="F2F2F2" w:themeFill="text2"/>
    </w:tcPr>
  </w:style>
  <w:style w:type="paragraph" w:customStyle="1" w:styleId="Table10pt">
    <w:name w:val="Table 10pt"/>
    <w:basedOn w:val="Body"/>
    <w:qFormat/>
    <w:rsid w:val="00A213E1"/>
    <w:pPr>
      <w:spacing w:before="120"/>
    </w:pPr>
    <w:rPr>
      <w:sz w:val="20"/>
    </w:rPr>
  </w:style>
  <w:style w:type="table" w:customStyle="1" w:styleId="HPPTable">
    <w:name w:val="HPP Table"/>
    <w:basedOn w:val="TableNormal"/>
    <w:uiPriority w:val="99"/>
    <w:rsid w:val="00A01E60"/>
    <w:pPr>
      <w:spacing w:before="60" w:after="60" w:line="240" w:lineRule="auto"/>
    </w:pPr>
    <w:tblPr>
      <w:tblStyleRowBandSize w:val="1"/>
      <w:tblBorders>
        <w:bottom w:val="single" w:sz="4" w:space="0" w:color="4F4F4F" w:themeColor="background2"/>
        <w:insideH w:val="single" w:sz="4" w:space="0" w:color="4F4F4F" w:themeColor="background2"/>
      </w:tblBorders>
    </w:tblPr>
    <w:tcPr>
      <w:vAlign w:val="center"/>
    </w:tcPr>
    <w:tblStylePr w:type="firstRow">
      <w:pPr>
        <w:wordWrap/>
        <w:spacing w:beforeLines="60" w:before="60" w:beforeAutospacing="0" w:afterLines="60" w:after="60" w:afterAutospacing="0"/>
        <w:jc w:val="left"/>
      </w:pPr>
      <w:rPr>
        <w:color w:val="4F4F4F" w:themeColor="background2"/>
      </w:rPr>
      <w:tblPr/>
      <w:tcPr>
        <w:tcBorders>
          <w:top w:val="single" w:sz="4" w:space="0" w:color="4F4F4F" w:themeColor="background2"/>
          <w:left w:val="nil"/>
          <w:bottom w:val="single" w:sz="4" w:space="0" w:color="4F4F4F" w:themeColor="background2"/>
          <w:right w:val="nil"/>
          <w:insideH w:val="nil"/>
          <w:insideV w:val="nil"/>
          <w:tl2br w:val="nil"/>
          <w:tr2bl w:val="nil"/>
        </w:tcBorders>
      </w:tcPr>
    </w:tblStylePr>
    <w:tblStylePr w:type="band1Horz">
      <w:tblPr/>
      <w:tcPr>
        <w:tcBorders>
          <w:top w:val="nil"/>
          <w:left w:val="nil"/>
          <w:bottom w:val="single" w:sz="4" w:space="0" w:color="4F4F4F" w:themeColor="background2"/>
          <w:right w:val="nil"/>
          <w:insideH w:val="nil"/>
          <w:insideV w:val="nil"/>
          <w:tl2br w:val="nil"/>
          <w:tr2bl w:val="nil"/>
        </w:tcBorders>
        <w:shd w:val="clear" w:color="auto" w:fill="F2F2F2" w:themeFill="text2"/>
      </w:tcPr>
    </w:tblStylePr>
    <w:tblStylePr w:type="band2Horz">
      <w:tblPr/>
      <w:tcPr>
        <w:tcBorders>
          <w:insideH w:val="single" w:sz="4" w:space="0" w:color="4F4F4F" w:themeColor="background2"/>
        </w:tcBorders>
        <w:shd w:val="clear" w:color="auto" w:fill="FFFFFF" w:themeFill="background1"/>
      </w:tcPr>
    </w:tblStylePr>
  </w:style>
  <w:style w:type="paragraph" w:customStyle="1" w:styleId="Tablebullet10pt">
    <w:name w:val="Table bullet 10pt"/>
    <w:basedOn w:val="Bullet1"/>
    <w:qFormat/>
    <w:rsid w:val="002B268A"/>
    <w:rPr>
      <w:sz w:val="20"/>
    </w:rPr>
  </w:style>
  <w:style w:type="paragraph" w:customStyle="1" w:styleId="Contents">
    <w:name w:val="Contents"/>
    <w:basedOn w:val="Normal"/>
    <w:qFormat/>
    <w:rsid w:val="005E5035"/>
    <w:rPr>
      <w:b/>
      <w:color w:val="4B2985" w:themeColor="accent1"/>
      <w:sz w:val="36"/>
    </w:rPr>
  </w:style>
  <w:style w:type="paragraph" w:styleId="TOCHeading">
    <w:name w:val="TOC Heading"/>
    <w:aliases w:val="RL TOC Heading"/>
    <w:basedOn w:val="Heading1"/>
    <w:next w:val="Normal"/>
    <w:autoRedefine/>
    <w:uiPriority w:val="39"/>
    <w:unhideWhenUsed/>
    <w:qFormat/>
    <w:rsid w:val="00B03297"/>
    <w:pPr>
      <w:numPr>
        <w:numId w:val="0"/>
      </w:numPr>
      <w:spacing w:after="0" w:line="259" w:lineRule="auto"/>
      <w:outlineLvl w:val="9"/>
    </w:pPr>
    <w:rPr>
      <w:b w:val="0"/>
      <w:lang w:val="en-US"/>
    </w:rPr>
  </w:style>
  <w:style w:type="paragraph" w:styleId="TOC1">
    <w:name w:val="toc 1"/>
    <w:basedOn w:val="Normal"/>
    <w:next w:val="Normal"/>
    <w:autoRedefine/>
    <w:uiPriority w:val="39"/>
    <w:unhideWhenUsed/>
    <w:rsid w:val="00BA3562"/>
    <w:pPr>
      <w:tabs>
        <w:tab w:val="left" w:pos="440"/>
        <w:tab w:val="right" w:leader="dot" w:pos="9631"/>
      </w:tabs>
    </w:pPr>
    <w:rPr>
      <w:noProof/>
    </w:rPr>
  </w:style>
  <w:style w:type="character" w:styleId="Hyperlink">
    <w:name w:val="Hyperlink"/>
    <w:basedOn w:val="DefaultParagraphFont"/>
    <w:uiPriority w:val="99"/>
    <w:unhideWhenUsed/>
    <w:locked/>
    <w:rsid w:val="005E5035"/>
    <w:rPr>
      <w:color w:val="0281C4" w:themeColor="hyperlink"/>
      <w:u w:val="single"/>
    </w:rPr>
  </w:style>
  <w:style w:type="paragraph" w:styleId="TOC2">
    <w:name w:val="toc 2"/>
    <w:basedOn w:val="Normal"/>
    <w:next w:val="Normal"/>
    <w:autoRedefine/>
    <w:uiPriority w:val="39"/>
    <w:unhideWhenUsed/>
    <w:rsid w:val="001D4C9C"/>
    <w:pPr>
      <w:tabs>
        <w:tab w:val="left" w:pos="1100"/>
        <w:tab w:val="right" w:leader="dot" w:pos="9638"/>
      </w:tabs>
      <w:spacing w:after="100"/>
      <w:ind w:left="462"/>
    </w:pPr>
    <w:rPr>
      <w:noProof/>
    </w:rPr>
  </w:style>
  <w:style w:type="paragraph" w:styleId="TOC3">
    <w:name w:val="toc 3"/>
    <w:basedOn w:val="Normal"/>
    <w:next w:val="Normal"/>
    <w:autoRedefine/>
    <w:uiPriority w:val="39"/>
    <w:unhideWhenUsed/>
    <w:rsid w:val="00BA3562"/>
    <w:pPr>
      <w:tabs>
        <w:tab w:val="right" w:leader="dot" w:pos="9638"/>
      </w:tabs>
      <w:spacing w:after="100"/>
      <w:ind w:left="480"/>
    </w:pPr>
    <w:rPr>
      <w:noProof/>
    </w:rPr>
  </w:style>
  <w:style w:type="paragraph" w:customStyle="1" w:styleId="PageNumber1">
    <w:name w:val="Page Number1"/>
    <w:basedOn w:val="Footer"/>
    <w:qFormat/>
    <w:locked/>
    <w:rsid w:val="000C5673"/>
    <w:pPr>
      <w:jc w:val="right"/>
    </w:pPr>
    <w:rPr>
      <w:noProof/>
    </w:rPr>
  </w:style>
  <w:style w:type="character" w:customStyle="1" w:styleId="BoldGrey12pt">
    <w:name w:val="Bold Grey 12pt"/>
    <w:basedOn w:val="BodyChar"/>
    <w:uiPriority w:val="1"/>
    <w:qFormat/>
    <w:rsid w:val="00453A2F"/>
    <w:rPr>
      <w:rFonts w:ascii="Arial" w:hAnsi="Arial"/>
      <w:b/>
      <w:color w:val="4F4F4F" w:themeColor="background2"/>
      <w:sz w:val="24"/>
    </w:rPr>
  </w:style>
  <w:style w:type="character" w:customStyle="1" w:styleId="BoldTeal12pt">
    <w:name w:val="Bold Teal 12pt"/>
    <w:basedOn w:val="BoldGrey12pt"/>
    <w:uiPriority w:val="1"/>
    <w:qFormat/>
    <w:rsid w:val="00BA3562"/>
    <w:rPr>
      <w:rFonts w:ascii="Arial" w:hAnsi="Arial"/>
      <w:b/>
      <w:color w:val="4B2985" w:themeColor="accent1"/>
      <w:sz w:val="24"/>
    </w:rPr>
  </w:style>
  <w:style w:type="paragraph" w:styleId="Quote">
    <w:name w:val="Quote"/>
    <w:basedOn w:val="Normal"/>
    <w:next w:val="Normal"/>
    <w:link w:val="QuoteChar"/>
    <w:uiPriority w:val="29"/>
    <w:qFormat/>
    <w:rsid w:val="00C46E1E"/>
    <w:pPr>
      <w:spacing w:before="240" w:after="0"/>
      <w:ind w:left="862" w:right="2835"/>
    </w:pPr>
    <w:rPr>
      <w:iCs/>
      <w:color w:val="4B2985" w:themeColor="accent1"/>
    </w:rPr>
  </w:style>
  <w:style w:type="character" w:customStyle="1" w:styleId="QuoteChar">
    <w:name w:val="Quote Char"/>
    <w:basedOn w:val="DefaultParagraphFont"/>
    <w:link w:val="Quote"/>
    <w:uiPriority w:val="29"/>
    <w:rsid w:val="00C46E1E"/>
    <w:rPr>
      <w:iCs/>
      <w:color w:val="4B2985" w:themeColor="accent1"/>
      <w:sz w:val="24"/>
    </w:rPr>
  </w:style>
  <w:style w:type="paragraph" w:customStyle="1" w:styleId="Quoteattribution">
    <w:name w:val="Quote attribution"/>
    <w:basedOn w:val="Normal"/>
    <w:next w:val="Body"/>
    <w:qFormat/>
    <w:rsid w:val="00704E21"/>
    <w:pPr>
      <w:spacing w:after="240"/>
      <w:ind w:right="3119"/>
      <w:jc w:val="right"/>
    </w:pPr>
    <w:rPr>
      <w:color w:val="4B2985" w:themeColor="accent1"/>
    </w:rPr>
  </w:style>
  <w:style w:type="paragraph" w:customStyle="1" w:styleId="RLFigureheading">
    <w:name w:val="RL Figure heading"/>
    <w:basedOn w:val="Body"/>
    <w:next w:val="Body"/>
    <w:autoRedefine/>
    <w:qFormat/>
    <w:rsid w:val="00B03297"/>
    <w:pPr>
      <w:keepNext/>
      <w:spacing w:before="240"/>
    </w:pPr>
    <w:rPr>
      <w:color w:val="4B2985" w:themeColor="accent1"/>
    </w:rPr>
  </w:style>
  <w:style w:type="paragraph" w:styleId="Caption">
    <w:name w:val="caption"/>
    <w:basedOn w:val="Body"/>
    <w:next w:val="Body"/>
    <w:uiPriority w:val="35"/>
    <w:unhideWhenUsed/>
    <w:qFormat/>
    <w:rsid w:val="002B268A"/>
    <w:pPr>
      <w:keepNext/>
      <w:spacing w:before="240"/>
    </w:pPr>
    <w:rPr>
      <w:iCs/>
      <w:color w:val="4B2985" w:themeColor="accent1"/>
      <w:szCs w:val="18"/>
    </w:rPr>
  </w:style>
  <w:style w:type="paragraph" w:styleId="TableofFigures">
    <w:name w:val="table of figures"/>
    <w:basedOn w:val="Normal"/>
    <w:next w:val="Normal"/>
    <w:uiPriority w:val="99"/>
    <w:unhideWhenUsed/>
    <w:rsid w:val="00C167C1"/>
    <w:pPr>
      <w:spacing w:after="0"/>
    </w:pPr>
  </w:style>
  <w:style w:type="paragraph" w:customStyle="1" w:styleId="Tablefootnote">
    <w:name w:val="Table footnote"/>
    <w:basedOn w:val="Body"/>
    <w:next w:val="Body"/>
    <w:qFormat/>
    <w:locked/>
    <w:rsid w:val="00097CC4"/>
    <w:pPr>
      <w:numPr>
        <w:numId w:val="5"/>
      </w:numPr>
    </w:pPr>
    <w:rPr>
      <w:sz w:val="20"/>
    </w:rPr>
  </w:style>
  <w:style w:type="paragraph" w:customStyle="1" w:styleId="Numberedlist">
    <w:name w:val="Numbered list"/>
    <w:basedOn w:val="Bullet1"/>
    <w:qFormat/>
    <w:locked/>
    <w:rsid w:val="007E5587"/>
    <w:pPr>
      <w:numPr>
        <w:numId w:val="6"/>
      </w:numPr>
    </w:pPr>
  </w:style>
  <w:style w:type="character" w:customStyle="1" w:styleId="Superscript">
    <w:name w:val="Superscript"/>
    <w:basedOn w:val="DefaultParagraphFont"/>
    <w:uiPriority w:val="1"/>
    <w:qFormat/>
    <w:rsid w:val="001F2D4F"/>
    <w:rPr>
      <w:caps w:val="0"/>
      <w:smallCaps/>
      <w:strike w:val="0"/>
      <w:dstrike w:val="0"/>
      <w:vanish/>
      <w:vertAlign w:val="superscript"/>
    </w:rPr>
  </w:style>
  <w:style w:type="character" w:customStyle="1" w:styleId="RLBodyTeal">
    <w:name w:val="RL Body Teal"/>
    <w:basedOn w:val="DefaultParagraphFont"/>
    <w:uiPriority w:val="1"/>
    <w:qFormat/>
    <w:rsid w:val="009E1946"/>
    <w:rPr>
      <w:rFonts w:ascii="Arial" w:hAnsi="Arial"/>
      <w:color w:val="4EBFD6"/>
      <w:sz w:val="24"/>
    </w:rPr>
  </w:style>
  <w:style w:type="paragraph" w:customStyle="1" w:styleId="Context">
    <w:name w:val="Context"/>
    <w:basedOn w:val="Body"/>
    <w:qFormat/>
    <w:rsid w:val="00714C7A"/>
    <w:pPr>
      <w:spacing w:after="240"/>
      <w:ind w:right="2835"/>
    </w:pPr>
    <w:rPr>
      <w:color w:val="4B2985" w:themeColor="accent1"/>
    </w:rPr>
  </w:style>
  <w:style w:type="character" w:styleId="Emphasis">
    <w:name w:val="Emphasis"/>
    <w:basedOn w:val="DefaultParagraphFont"/>
    <w:uiPriority w:val="20"/>
    <w:rsid w:val="006778C1"/>
    <w:rPr>
      <w:i/>
      <w:iCs/>
    </w:rPr>
  </w:style>
  <w:style w:type="paragraph" w:customStyle="1" w:styleId="RLHeading1unnumbered">
    <w:name w:val="RL Heading 1 unnumbered"/>
    <w:basedOn w:val="Heading1"/>
    <w:next w:val="Body"/>
    <w:autoRedefine/>
    <w:qFormat/>
    <w:rsid w:val="00A84A39"/>
    <w:pPr>
      <w:numPr>
        <w:numId w:val="0"/>
      </w:numPr>
    </w:pPr>
  </w:style>
  <w:style w:type="paragraph" w:customStyle="1" w:styleId="RLHeading2unnumbered">
    <w:name w:val="RL Heading 2 unnumbered"/>
    <w:basedOn w:val="Heading2"/>
    <w:next w:val="Body"/>
    <w:autoRedefine/>
    <w:qFormat/>
    <w:rsid w:val="00212E08"/>
    <w:pPr>
      <w:numPr>
        <w:ilvl w:val="0"/>
        <w:numId w:val="0"/>
      </w:numPr>
    </w:pPr>
  </w:style>
  <w:style w:type="paragraph" w:customStyle="1" w:styleId="Heading3unnumbered">
    <w:name w:val="Heading 3 unnumbered"/>
    <w:basedOn w:val="Heading3"/>
    <w:next w:val="Body"/>
    <w:qFormat/>
    <w:rsid w:val="00E969C0"/>
    <w:pPr>
      <w:numPr>
        <w:ilvl w:val="0"/>
        <w:numId w:val="0"/>
      </w:numPr>
    </w:pPr>
  </w:style>
  <w:style w:type="paragraph" w:customStyle="1" w:styleId="Heading4unnumbered">
    <w:name w:val="Heading 4 unnumbered"/>
    <w:basedOn w:val="Heading4"/>
    <w:next w:val="Body"/>
    <w:qFormat/>
    <w:rsid w:val="00E969C0"/>
    <w:pPr>
      <w:numPr>
        <w:ilvl w:val="0"/>
        <w:numId w:val="0"/>
      </w:numPr>
    </w:pPr>
  </w:style>
  <w:style w:type="table" w:styleId="PlainTable4">
    <w:name w:val="Plain Table 4"/>
    <w:basedOn w:val="TableNormal"/>
    <w:uiPriority w:val="44"/>
    <w:locked/>
    <w:rsid w:val="00E969C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text">
    <w:name w:val="Box text"/>
    <w:basedOn w:val="Table10pt"/>
    <w:qFormat/>
    <w:rsid w:val="00E969C0"/>
    <w:rPr>
      <w:sz w:val="24"/>
    </w:rPr>
  </w:style>
  <w:style w:type="paragraph" w:styleId="IntenseQuote">
    <w:name w:val="Intense Quote"/>
    <w:basedOn w:val="Normal"/>
    <w:next w:val="Normal"/>
    <w:link w:val="IntenseQuoteChar"/>
    <w:autoRedefine/>
    <w:uiPriority w:val="30"/>
    <w:locked/>
    <w:rsid w:val="00C1250E"/>
    <w:pPr>
      <w:pBdr>
        <w:top w:val="single" w:sz="4" w:space="10" w:color="4B2985" w:themeColor="accent1"/>
        <w:bottom w:val="single" w:sz="4" w:space="10" w:color="4B2985" w:themeColor="accent1"/>
      </w:pBdr>
      <w:spacing w:before="360" w:after="360"/>
      <w:ind w:left="864" w:right="864"/>
      <w:jc w:val="center"/>
    </w:pPr>
    <w:rPr>
      <w:i/>
      <w:iCs/>
      <w:color w:val="4B2985" w:themeColor="accent1"/>
    </w:rPr>
  </w:style>
  <w:style w:type="character" w:customStyle="1" w:styleId="IntenseQuoteChar">
    <w:name w:val="Intense Quote Char"/>
    <w:basedOn w:val="DefaultParagraphFont"/>
    <w:link w:val="IntenseQuote"/>
    <w:uiPriority w:val="30"/>
    <w:rsid w:val="00C1250E"/>
    <w:rPr>
      <w:rFonts w:ascii="Arial" w:hAnsi="Arial"/>
      <w:i/>
      <w:iCs/>
      <w:color w:val="4B2985" w:themeColor="accent1"/>
      <w:sz w:val="24"/>
    </w:rPr>
  </w:style>
  <w:style w:type="character" w:styleId="Strong">
    <w:name w:val="Strong"/>
    <w:basedOn w:val="DefaultParagraphFont"/>
    <w:uiPriority w:val="22"/>
    <w:qFormat/>
    <w:locked/>
    <w:rsid w:val="00101C94"/>
    <w:rPr>
      <w:b/>
      <w:bCs/>
    </w:rPr>
  </w:style>
  <w:style w:type="paragraph" w:customStyle="1" w:styleId="Documentdate">
    <w:name w:val="Document date"/>
    <w:basedOn w:val="Normal"/>
    <w:qFormat/>
    <w:rsid w:val="00101C94"/>
    <w:rPr>
      <w:b/>
      <w:color w:val="4B2985" w:themeColor="accent1"/>
      <w:sz w:val="20"/>
    </w:rPr>
  </w:style>
  <w:style w:type="paragraph" w:customStyle="1" w:styleId="Authornames">
    <w:name w:val="Author names"/>
    <w:basedOn w:val="Normal"/>
    <w:qFormat/>
    <w:rsid w:val="00101C94"/>
    <w:pPr>
      <w:jc w:val="left"/>
    </w:pPr>
  </w:style>
  <w:style w:type="paragraph" w:styleId="BalloonText">
    <w:name w:val="Balloon Text"/>
    <w:basedOn w:val="Normal"/>
    <w:link w:val="BalloonTextChar"/>
    <w:uiPriority w:val="99"/>
    <w:semiHidden/>
    <w:unhideWhenUsed/>
    <w:locked/>
    <w:rsid w:val="009E546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46D"/>
    <w:rPr>
      <w:rFonts w:ascii="Segoe UI" w:hAnsi="Segoe UI" w:cs="Segoe UI"/>
      <w:color w:val="4F4F4F" w:themeColor="background2"/>
      <w:sz w:val="18"/>
      <w:szCs w:val="18"/>
    </w:rPr>
  </w:style>
  <w:style w:type="character" w:styleId="CommentReference">
    <w:name w:val="annotation reference"/>
    <w:basedOn w:val="DefaultParagraphFont"/>
    <w:uiPriority w:val="99"/>
    <w:semiHidden/>
    <w:unhideWhenUsed/>
    <w:locked/>
    <w:rsid w:val="003D4E13"/>
    <w:rPr>
      <w:sz w:val="16"/>
      <w:szCs w:val="16"/>
    </w:rPr>
  </w:style>
  <w:style w:type="paragraph" w:styleId="CommentText">
    <w:name w:val="annotation text"/>
    <w:basedOn w:val="Normal"/>
    <w:link w:val="CommentTextChar"/>
    <w:uiPriority w:val="99"/>
    <w:unhideWhenUsed/>
    <w:locked/>
    <w:rsid w:val="003D4E13"/>
    <w:rPr>
      <w:rFonts w:asciiTheme="minorHAnsi" w:hAnsiTheme="minorHAnsi"/>
      <w:sz w:val="20"/>
      <w:szCs w:val="20"/>
    </w:rPr>
  </w:style>
  <w:style w:type="character" w:customStyle="1" w:styleId="CommentTextChar">
    <w:name w:val="Comment Text Char"/>
    <w:basedOn w:val="DefaultParagraphFont"/>
    <w:link w:val="CommentText"/>
    <w:uiPriority w:val="99"/>
    <w:rsid w:val="003D4E13"/>
    <w:rPr>
      <w:color w:val="4F4F4F" w:themeColor="background2"/>
      <w:sz w:val="20"/>
      <w:szCs w:val="20"/>
    </w:rPr>
  </w:style>
  <w:style w:type="paragraph" w:styleId="ListParagraph">
    <w:name w:val="List Paragraph"/>
    <w:basedOn w:val="Normal"/>
    <w:uiPriority w:val="34"/>
    <w:qFormat/>
    <w:locked/>
    <w:rsid w:val="00537DD3"/>
    <w:pPr>
      <w:ind w:left="720"/>
      <w:contextualSpacing/>
    </w:pPr>
  </w:style>
  <w:style w:type="table" w:customStyle="1" w:styleId="TableGrid1">
    <w:name w:val="Table Grid1"/>
    <w:basedOn w:val="TableNormal"/>
    <w:next w:val="TableGrid"/>
    <w:uiPriority w:val="39"/>
    <w:rsid w:val="00875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locked/>
    <w:rsid w:val="0095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locked/>
    <w:rsid w:val="0095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locked/>
    <w:rsid w:val="0095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locked/>
    <w:rsid w:val="00956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locked/>
    <w:rsid w:val="005D2E4E"/>
    <w:rPr>
      <w:rFonts w:ascii="Arial" w:hAnsi="Arial"/>
      <w:b/>
      <w:bCs/>
    </w:rPr>
  </w:style>
  <w:style w:type="character" w:customStyle="1" w:styleId="CommentSubjectChar">
    <w:name w:val="Comment Subject Char"/>
    <w:basedOn w:val="CommentTextChar"/>
    <w:link w:val="CommentSubject"/>
    <w:uiPriority w:val="99"/>
    <w:semiHidden/>
    <w:rsid w:val="005D2E4E"/>
    <w:rPr>
      <w:rFonts w:ascii="Arial" w:hAnsi="Arial"/>
      <w:b/>
      <w:bCs/>
      <w:color w:val="4F4F4F" w:themeColor="background2"/>
      <w:sz w:val="20"/>
      <w:szCs w:val="20"/>
    </w:rPr>
  </w:style>
  <w:style w:type="paragraph" w:customStyle="1" w:styleId="EndNoteBibliographyTitle">
    <w:name w:val="EndNote Bibliography Title"/>
    <w:basedOn w:val="Normal"/>
    <w:link w:val="EndNoteBibliographyTitleChar"/>
    <w:rsid w:val="009A5B47"/>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9A5B47"/>
    <w:rPr>
      <w:rFonts w:ascii="Arial" w:hAnsi="Arial" w:cs="Arial"/>
      <w:noProof/>
      <w:color w:val="4F4F4F" w:themeColor="background2"/>
      <w:sz w:val="24"/>
      <w:lang w:val="en-US"/>
    </w:rPr>
  </w:style>
  <w:style w:type="paragraph" w:customStyle="1" w:styleId="EndNoteBibliography">
    <w:name w:val="EndNote Bibliography"/>
    <w:basedOn w:val="Normal"/>
    <w:link w:val="EndNoteBibliographyChar"/>
    <w:rsid w:val="009A5B47"/>
    <w:pPr>
      <w:jc w:val="left"/>
    </w:pPr>
    <w:rPr>
      <w:rFonts w:cs="Arial"/>
      <w:noProof/>
      <w:lang w:val="en-US"/>
    </w:rPr>
  </w:style>
  <w:style w:type="character" w:customStyle="1" w:styleId="EndNoteBibliographyChar">
    <w:name w:val="EndNote Bibliography Char"/>
    <w:basedOn w:val="DefaultParagraphFont"/>
    <w:link w:val="EndNoteBibliography"/>
    <w:rsid w:val="009A5B47"/>
    <w:rPr>
      <w:rFonts w:ascii="Arial" w:hAnsi="Arial" w:cs="Arial"/>
      <w:noProof/>
      <w:color w:val="4F4F4F" w:themeColor="background2"/>
      <w:sz w:val="24"/>
      <w:lang w:val="en-US"/>
    </w:rPr>
  </w:style>
  <w:style w:type="character" w:customStyle="1" w:styleId="UnresolvedMention1">
    <w:name w:val="Unresolved Mention1"/>
    <w:basedOn w:val="DefaultParagraphFont"/>
    <w:uiPriority w:val="99"/>
    <w:semiHidden/>
    <w:unhideWhenUsed/>
    <w:locked/>
    <w:rsid w:val="009A5B47"/>
    <w:rPr>
      <w:color w:val="605E5C"/>
      <w:shd w:val="clear" w:color="auto" w:fill="E1DFDD"/>
    </w:rPr>
  </w:style>
  <w:style w:type="table" w:customStyle="1" w:styleId="TableGrid2">
    <w:name w:val="Table Grid2"/>
    <w:basedOn w:val="TableNormal"/>
    <w:next w:val="TableGrid"/>
    <w:uiPriority w:val="39"/>
    <w:rsid w:val="00474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A68B4"/>
    <w:rPr>
      <w:color w:val="605E5C"/>
      <w:shd w:val="clear" w:color="auto" w:fill="E1DFDD"/>
    </w:rPr>
  </w:style>
  <w:style w:type="paragraph" w:styleId="Revision">
    <w:name w:val="Revision"/>
    <w:hidden/>
    <w:uiPriority w:val="99"/>
    <w:semiHidden/>
    <w:rsid w:val="00FC4A90"/>
    <w:pPr>
      <w:spacing w:after="0" w:line="240" w:lineRule="auto"/>
    </w:pPr>
    <w:rPr>
      <w:rFonts w:ascii="Arial" w:hAnsi="Arial"/>
      <w:color w:val="4F4F4F" w:themeColor="background2"/>
      <w:sz w:val="24"/>
    </w:rPr>
  </w:style>
  <w:style w:type="character" w:customStyle="1" w:styleId="hgkelc">
    <w:name w:val="hgkelc"/>
    <w:basedOn w:val="DefaultParagraphFont"/>
    <w:rsid w:val="00AB35A6"/>
  </w:style>
  <w:style w:type="character" w:styleId="UnresolvedMention">
    <w:name w:val="Unresolved Mention"/>
    <w:basedOn w:val="DefaultParagraphFont"/>
    <w:uiPriority w:val="99"/>
    <w:semiHidden/>
    <w:unhideWhenUsed/>
    <w:rsid w:val="007721A2"/>
    <w:rPr>
      <w:color w:val="605E5C"/>
      <w:shd w:val="clear" w:color="auto" w:fill="E1DFDD"/>
    </w:rPr>
  </w:style>
  <w:style w:type="character" w:styleId="FollowedHyperlink">
    <w:name w:val="FollowedHyperlink"/>
    <w:basedOn w:val="DefaultParagraphFont"/>
    <w:uiPriority w:val="99"/>
    <w:semiHidden/>
    <w:unhideWhenUsed/>
    <w:locked/>
    <w:rsid w:val="00261E12"/>
    <w:rPr>
      <w:color w:val="6AC1B8" w:themeColor="followedHyperlink"/>
      <w:u w:val="single"/>
    </w:rPr>
  </w:style>
  <w:style w:type="character" w:customStyle="1" w:styleId="Bold">
    <w:name w:val="Bold"/>
    <w:basedOn w:val="DefaultParagraphFont"/>
    <w:uiPriority w:val="1"/>
    <w:qFormat/>
    <w:rsid w:val="003B784D"/>
    <w:rPr>
      <w:b/>
    </w:rPr>
  </w:style>
  <w:style w:type="character" w:customStyle="1" w:styleId="Italic">
    <w:name w:val="Italic"/>
    <w:basedOn w:val="DefaultParagraphFont"/>
    <w:uiPriority w:val="1"/>
    <w:qFormat/>
    <w:rsid w:val="003B784D"/>
    <w:rPr>
      <w:b w:val="0"/>
      <w:i/>
    </w:rPr>
  </w:style>
  <w:style w:type="paragraph" w:styleId="EndnoteText">
    <w:name w:val="endnote text"/>
    <w:basedOn w:val="Normal"/>
    <w:link w:val="EndnoteTextChar"/>
    <w:uiPriority w:val="99"/>
    <w:semiHidden/>
    <w:unhideWhenUsed/>
    <w:rsid w:val="00733822"/>
    <w:pPr>
      <w:spacing w:before="0" w:after="0"/>
    </w:pPr>
    <w:rPr>
      <w:sz w:val="20"/>
      <w:szCs w:val="20"/>
    </w:rPr>
  </w:style>
  <w:style w:type="character" w:customStyle="1" w:styleId="EndnoteTextChar">
    <w:name w:val="Endnote Text Char"/>
    <w:basedOn w:val="DefaultParagraphFont"/>
    <w:link w:val="EndnoteText"/>
    <w:uiPriority w:val="99"/>
    <w:semiHidden/>
    <w:rsid w:val="00733822"/>
    <w:rPr>
      <w:rFonts w:ascii="Arial" w:hAnsi="Arial"/>
      <w:color w:val="4F4F4F" w:themeColor="background2"/>
      <w:sz w:val="20"/>
      <w:szCs w:val="20"/>
    </w:rPr>
  </w:style>
  <w:style w:type="character" w:styleId="EndnoteReference">
    <w:name w:val="endnote reference"/>
    <w:basedOn w:val="DefaultParagraphFont"/>
    <w:uiPriority w:val="99"/>
    <w:semiHidden/>
    <w:unhideWhenUsed/>
    <w:rsid w:val="00733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5228">
      <w:bodyDiv w:val="1"/>
      <w:marLeft w:val="0"/>
      <w:marRight w:val="0"/>
      <w:marTop w:val="0"/>
      <w:marBottom w:val="0"/>
      <w:divBdr>
        <w:top w:val="none" w:sz="0" w:space="0" w:color="auto"/>
        <w:left w:val="none" w:sz="0" w:space="0" w:color="auto"/>
        <w:bottom w:val="none" w:sz="0" w:space="0" w:color="auto"/>
        <w:right w:val="none" w:sz="0" w:space="0" w:color="auto"/>
      </w:divBdr>
    </w:div>
    <w:div w:id="250555524">
      <w:bodyDiv w:val="1"/>
      <w:marLeft w:val="0"/>
      <w:marRight w:val="0"/>
      <w:marTop w:val="0"/>
      <w:marBottom w:val="0"/>
      <w:divBdr>
        <w:top w:val="none" w:sz="0" w:space="0" w:color="auto"/>
        <w:left w:val="none" w:sz="0" w:space="0" w:color="auto"/>
        <w:bottom w:val="none" w:sz="0" w:space="0" w:color="auto"/>
        <w:right w:val="none" w:sz="0" w:space="0" w:color="auto"/>
      </w:divBdr>
    </w:div>
    <w:div w:id="395784610">
      <w:bodyDiv w:val="1"/>
      <w:marLeft w:val="0"/>
      <w:marRight w:val="0"/>
      <w:marTop w:val="0"/>
      <w:marBottom w:val="0"/>
      <w:divBdr>
        <w:top w:val="none" w:sz="0" w:space="0" w:color="auto"/>
        <w:left w:val="none" w:sz="0" w:space="0" w:color="auto"/>
        <w:bottom w:val="none" w:sz="0" w:space="0" w:color="auto"/>
        <w:right w:val="none" w:sz="0" w:space="0" w:color="auto"/>
      </w:divBdr>
    </w:div>
    <w:div w:id="403650250">
      <w:bodyDiv w:val="1"/>
      <w:marLeft w:val="0"/>
      <w:marRight w:val="0"/>
      <w:marTop w:val="0"/>
      <w:marBottom w:val="0"/>
      <w:divBdr>
        <w:top w:val="none" w:sz="0" w:space="0" w:color="auto"/>
        <w:left w:val="none" w:sz="0" w:space="0" w:color="auto"/>
        <w:bottom w:val="none" w:sz="0" w:space="0" w:color="auto"/>
        <w:right w:val="none" w:sz="0" w:space="0" w:color="auto"/>
      </w:divBdr>
    </w:div>
    <w:div w:id="421144162">
      <w:bodyDiv w:val="1"/>
      <w:marLeft w:val="0"/>
      <w:marRight w:val="0"/>
      <w:marTop w:val="0"/>
      <w:marBottom w:val="0"/>
      <w:divBdr>
        <w:top w:val="none" w:sz="0" w:space="0" w:color="auto"/>
        <w:left w:val="none" w:sz="0" w:space="0" w:color="auto"/>
        <w:bottom w:val="none" w:sz="0" w:space="0" w:color="auto"/>
        <w:right w:val="none" w:sz="0" w:space="0" w:color="auto"/>
      </w:divBdr>
    </w:div>
    <w:div w:id="459348285">
      <w:bodyDiv w:val="1"/>
      <w:marLeft w:val="0"/>
      <w:marRight w:val="0"/>
      <w:marTop w:val="0"/>
      <w:marBottom w:val="0"/>
      <w:divBdr>
        <w:top w:val="none" w:sz="0" w:space="0" w:color="auto"/>
        <w:left w:val="none" w:sz="0" w:space="0" w:color="auto"/>
        <w:bottom w:val="none" w:sz="0" w:space="0" w:color="auto"/>
        <w:right w:val="none" w:sz="0" w:space="0" w:color="auto"/>
      </w:divBdr>
      <w:divsChild>
        <w:div w:id="314840556">
          <w:marLeft w:val="547"/>
          <w:marRight w:val="0"/>
          <w:marTop w:val="0"/>
          <w:marBottom w:val="0"/>
          <w:divBdr>
            <w:top w:val="none" w:sz="0" w:space="0" w:color="auto"/>
            <w:left w:val="none" w:sz="0" w:space="0" w:color="auto"/>
            <w:bottom w:val="none" w:sz="0" w:space="0" w:color="auto"/>
            <w:right w:val="none" w:sz="0" w:space="0" w:color="auto"/>
          </w:divBdr>
        </w:div>
      </w:divsChild>
    </w:div>
    <w:div w:id="482163354">
      <w:bodyDiv w:val="1"/>
      <w:marLeft w:val="0"/>
      <w:marRight w:val="0"/>
      <w:marTop w:val="0"/>
      <w:marBottom w:val="0"/>
      <w:divBdr>
        <w:top w:val="none" w:sz="0" w:space="0" w:color="auto"/>
        <w:left w:val="none" w:sz="0" w:space="0" w:color="auto"/>
        <w:bottom w:val="none" w:sz="0" w:space="0" w:color="auto"/>
        <w:right w:val="none" w:sz="0" w:space="0" w:color="auto"/>
      </w:divBdr>
    </w:div>
    <w:div w:id="507838659">
      <w:bodyDiv w:val="1"/>
      <w:marLeft w:val="0"/>
      <w:marRight w:val="0"/>
      <w:marTop w:val="0"/>
      <w:marBottom w:val="0"/>
      <w:divBdr>
        <w:top w:val="none" w:sz="0" w:space="0" w:color="auto"/>
        <w:left w:val="none" w:sz="0" w:space="0" w:color="auto"/>
        <w:bottom w:val="none" w:sz="0" w:space="0" w:color="auto"/>
        <w:right w:val="none" w:sz="0" w:space="0" w:color="auto"/>
      </w:divBdr>
    </w:div>
    <w:div w:id="629215291">
      <w:bodyDiv w:val="1"/>
      <w:marLeft w:val="0"/>
      <w:marRight w:val="0"/>
      <w:marTop w:val="0"/>
      <w:marBottom w:val="0"/>
      <w:divBdr>
        <w:top w:val="none" w:sz="0" w:space="0" w:color="auto"/>
        <w:left w:val="none" w:sz="0" w:space="0" w:color="auto"/>
        <w:bottom w:val="none" w:sz="0" w:space="0" w:color="auto"/>
        <w:right w:val="none" w:sz="0" w:space="0" w:color="auto"/>
      </w:divBdr>
      <w:divsChild>
        <w:div w:id="1565289477">
          <w:marLeft w:val="300"/>
          <w:marRight w:val="0"/>
          <w:marTop w:val="0"/>
          <w:marBottom w:val="240"/>
          <w:divBdr>
            <w:top w:val="none" w:sz="0" w:space="0" w:color="auto"/>
            <w:left w:val="none" w:sz="0" w:space="0" w:color="auto"/>
            <w:bottom w:val="none" w:sz="0" w:space="0" w:color="auto"/>
            <w:right w:val="none" w:sz="0" w:space="0" w:color="auto"/>
          </w:divBdr>
          <w:divsChild>
            <w:div w:id="1612860771">
              <w:marLeft w:val="0"/>
              <w:marRight w:val="0"/>
              <w:marTop w:val="0"/>
              <w:marBottom w:val="0"/>
              <w:divBdr>
                <w:top w:val="none" w:sz="0" w:space="0" w:color="auto"/>
                <w:left w:val="none" w:sz="0" w:space="0" w:color="auto"/>
                <w:bottom w:val="none" w:sz="0" w:space="0" w:color="auto"/>
                <w:right w:val="none" w:sz="0" w:space="0" w:color="auto"/>
              </w:divBdr>
              <w:divsChild>
                <w:div w:id="550969696">
                  <w:marLeft w:val="0"/>
                  <w:marRight w:val="0"/>
                  <w:marTop w:val="0"/>
                  <w:marBottom w:val="0"/>
                  <w:divBdr>
                    <w:top w:val="none" w:sz="0" w:space="0" w:color="auto"/>
                    <w:left w:val="none" w:sz="0" w:space="0" w:color="auto"/>
                    <w:bottom w:val="none" w:sz="0" w:space="0" w:color="auto"/>
                    <w:right w:val="none" w:sz="0" w:space="0" w:color="auto"/>
                  </w:divBdr>
                  <w:divsChild>
                    <w:div w:id="1943994669">
                      <w:marLeft w:val="0"/>
                      <w:marRight w:val="0"/>
                      <w:marTop w:val="0"/>
                      <w:marBottom w:val="0"/>
                      <w:divBdr>
                        <w:top w:val="none" w:sz="0" w:space="0" w:color="auto"/>
                        <w:left w:val="none" w:sz="0" w:space="0" w:color="auto"/>
                        <w:bottom w:val="none" w:sz="0" w:space="0" w:color="auto"/>
                        <w:right w:val="none" w:sz="0" w:space="0" w:color="auto"/>
                      </w:divBdr>
                      <w:divsChild>
                        <w:div w:id="2117558205">
                          <w:marLeft w:val="0"/>
                          <w:marRight w:val="0"/>
                          <w:marTop w:val="0"/>
                          <w:marBottom w:val="0"/>
                          <w:divBdr>
                            <w:top w:val="none" w:sz="0" w:space="0" w:color="auto"/>
                            <w:left w:val="none" w:sz="0" w:space="0" w:color="auto"/>
                            <w:bottom w:val="none" w:sz="0" w:space="0" w:color="auto"/>
                            <w:right w:val="none" w:sz="0" w:space="0" w:color="auto"/>
                          </w:divBdr>
                          <w:divsChild>
                            <w:div w:id="1591696727">
                              <w:marLeft w:val="0"/>
                              <w:marRight w:val="0"/>
                              <w:marTop w:val="0"/>
                              <w:marBottom w:val="0"/>
                              <w:divBdr>
                                <w:top w:val="none" w:sz="0" w:space="0" w:color="auto"/>
                                <w:left w:val="none" w:sz="0" w:space="0" w:color="auto"/>
                                <w:bottom w:val="none" w:sz="0" w:space="0" w:color="auto"/>
                                <w:right w:val="none" w:sz="0" w:space="0" w:color="auto"/>
                              </w:divBdr>
                              <w:divsChild>
                                <w:div w:id="14290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44469">
          <w:marLeft w:val="0"/>
          <w:marRight w:val="0"/>
          <w:marTop w:val="0"/>
          <w:marBottom w:val="0"/>
          <w:divBdr>
            <w:top w:val="none" w:sz="0" w:space="0" w:color="auto"/>
            <w:left w:val="none" w:sz="0" w:space="0" w:color="auto"/>
            <w:bottom w:val="none" w:sz="0" w:space="0" w:color="auto"/>
            <w:right w:val="none" w:sz="0" w:space="0" w:color="auto"/>
          </w:divBdr>
        </w:div>
      </w:divsChild>
    </w:div>
    <w:div w:id="751782188">
      <w:bodyDiv w:val="1"/>
      <w:marLeft w:val="0"/>
      <w:marRight w:val="0"/>
      <w:marTop w:val="0"/>
      <w:marBottom w:val="0"/>
      <w:divBdr>
        <w:top w:val="none" w:sz="0" w:space="0" w:color="auto"/>
        <w:left w:val="none" w:sz="0" w:space="0" w:color="auto"/>
        <w:bottom w:val="none" w:sz="0" w:space="0" w:color="auto"/>
        <w:right w:val="none" w:sz="0" w:space="0" w:color="auto"/>
      </w:divBdr>
      <w:divsChild>
        <w:div w:id="1423455016">
          <w:marLeft w:val="547"/>
          <w:marRight w:val="0"/>
          <w:marTop w:val="120"/>
          <w:marBottom w:val="120"/>
          <w:divBdr>
            <w:top w:val="none" w:sz="0" w:space="0" w:color="auto"/>
            <w:left w:val="none" w:sz="0" w:space="0" w:color="auto"/>
            <w:bottom w:val="none" w:sz="0" w:space="0" w:color="auto"/>
            <w:right w:val="none" w:sz="0" w:space="0" w:color="auto"/>
          </w:divBdr>
        </w:div>
      </w:divsChild>
    </w:div>
    <w:div w:id="882522251">
      <w:bodyDiv w:val="1"/>
      <w:marLeft w:val="0"/>
      <w:marRight w:val="0"/>
      <w:marTop w:val="0"/>
      <w:marBottom w:val="0"/>
      <w:divBdr>
        <w:top w:val="none" w:sz="0" w:space="0" w:color="auto"/>
        <w:left w:val="none" w:sz="0" w:space="0" w:color="auto"/>
        <w:bottom w:val="none" w:sz="0" w:space="0" w:color="auto"/>
        <w:right w:val="none" w:sz="0" w:space="0" w:color="auto"/>
      </w:divBdr>
    </w:div>
    <w:div w:id="1100949145">
      <w:bodyDiv w:val="1"/>
      <w:marLeft w:val="0"/>
      <w:marRight w:val="0"/>
      <w:marTop w:val="0"/>
      <w:marBottom w:val="0"/>
      <w:divBdr>
        <w:top w:val="none" w:sz="0" w:space="0" w:color="auto"/>
        <w:left w:val="none" w:sz="0" w:space="0" w:color="auto"/>
        <w:bottom w:val="none" w:sz="0" w:space="0" w:color="auto"/>
        <w:right w:val="none" w:sz="0" w:space="0" w:color="auto"/>
      </w:divBdr>
      <w:divsChild>
        <w:div w:id="1401709159">
          <w:marLeft w:val="0"/>
          <w:marRight w:val="0"/>
          <w:marTop w:val="0"/>
          <w:marBottom w:val="0"/>
          <w:divBdr>
            <w:top w:val="none" w:sz="0" w:space="0" w:color="auto"/>
            <w:left w:val="none" w:sz="0" w:space="0" w:color="auto"/>
            <w:bottom w:val="none" w:sz="0" w:space="0" w:color="auto"/>
            <w:right w:val="none" w:sz="0" w:space="0" w:color="auto"/>
          </w:divBdr>
        </w:div>
      </w:divsChild>
    </w:div>
    <w:div w:id="1120219339">
      <w:bodyDiv w:val="1"/>
      <w:marLeft w:val="0"/>
      <w:marRight w:val="0"/>
      <w:marTop w:val="0"/>
      <w:marBottom w:val="0"/>
      <w:divBdr>
        <w:top w:val="none" w:sz="0" w:space="0" w:color="auto"/>
        <w:left w:val="none" w:sz="0" w:space="0" w:color="auto"/>
        <w:bottom w:val="none" w:sz="0" w:space="0" w:color="auto"/>
        <w:right w:val="none" w:sz="0" w:space="0" w:color="auto"/>
      </w:divBdr>
    </w:div>
    <w:div w:id="1154876908">
      <w:bodyDiv w:val="1"/>
      <w:marLeft w:val="0"/>
      <w:marRight w:val="0"/>
      <w:marTop w:val="0"/>
      <w:marBottom w:val="0"/>
      <w:divBdr>
        <w:top w:val="none" w:sz="0" w:space="0" w:color="auto"/>
        <w:left w:val="none" w:sz="0" w:space="0" w:color="auto"/>
        <w:bottom w:val="none" w:sz="0" w:space="0" w:color="auto"/>
        <w:right w:val="none" w:sz="0" w:space="0" w:color="auto"/>
      </w:divBdr>
    </w:div>
    <w:div w:id="1268083088">
      <w:bodyDiv w:val="1"/>
      <w:marLeft w:val="0"/>
      <w:marRight w:val="0"/>
      <w:marTop w:val="0"/>
      <w:marBottom w:val="0"/>
      <w:divBdr>
        <w:top w:val="none" w:sz="0" w:space="0" w:color="auto"/>
        <w:left w:val="none" w:sz="0" w:space="0" w:color="auto"/>
        <w:bottom w:val="none" w:sz="0" w:space="0" w:color="auto"/>
        <w:right w:val="none" w:sz="0" w:space="0" w:color="auto"/>
      </w:divBdr>
    </w:div>
    <w:div w:id="1314673908">
      <w:bodyDiv w:val="1"/>
      <w:marLeft w:val="0"/>
      <w:marRight w:val="0"/>
      <w:marTop w:val="0"/>
      <w:marBottom w:val="0"/>
      <w:divBdr>
        <w:top w:val="none" w:sz="0" w:space="0" w:color="auto"/>
        <w:left w:val="none" w:sz="0" w:space="0" w:color="auto"/>
        <w:bottom w:val="none" w:sz="0" w:space="0" w:color="auto"/>
        <w:right w:val="none" w:sz="0" w:space="0" w:color="auto"/>
      </w:divBdr>
    </w:div>
    <w:div w:id="1466971951">
      <w:bodyDiv w:val="1"/>
      <w:marLeft w:val="0"/>
      <w:marRight w:val="0"/>
      <w:marTop w:val="0"/>
      <w:marBottom w:val="0"/>
      <w:divBdr>
        <w:top w:val="none" w:sz="0" w:space="0" w:color="auto"/>
        <w:left w:val="none" w:sz="0" w:space="0" w:color="auto"/>
        <w:bottom w:val="none" w:sz="0" w:space="0" w:color="auto"/>
        <w:right w:val="none" w:sz="0" w:space="0" w:color="auto"/>
      </w:divBdr>
    </w:div>
    <w:div w:id="1714619168">
      <w:bodyDiv w:val="1"/>
      <w:marLeft w:val="0"/>
      <w:marRight w:val="0"/>
      <w:marTop w:val="0"/>
      <w:marBottom w:val="0"/>
      <w:divBdr>
        <w:top w:val="none" w:sz="0" w:space="0" w:color="auto"/>
        <w:left w:val="none" w:sz="0" w:space="0" w:color="auto"/>
        <w:bottom w:val="none" w:sz="0" w:space="0" w:color="auto"/>
        <w:right w:val="none" w:sz="0" w:space="0" w:color="auto"/>
      </w:divBdr>
    </w:div>
    <w:div w:id="1743868230">
      <w:bodyDiv w:val="1"/>
      <w:marLeft w:val="0"/>
      <w:marRight w:val="0"/>
      <w:marTop w:val="0"/>
      <w:marBottom w:val="0"/>
      <w:divBdr>
        <w:top w:val="none" w:sz="0" w:space="0" w:color="auto"/>
        <w:left w:val="none" w:sz="0" w:space="0" w:color="auto"/>
        <w:bottom w:val="none" w:sz="0" w:space="0" w:color="auto"/>
        <w:right w:val="none" w:sz="0" w:space="0" w:color="auto"/>
      </w:divBdr>
      <w:divsChild>
        <w:div w:id="888343048">
          <w:marLeft w:val="0"/>
          <w:marRight w:val="0"/>
          <w:marTop w:val="0"/>
          <w:marBottom w:val="0"/>
          <w:divBdr>
            <w:top w:val="none" w:sz="0" w:space="0" w:color="auto"/>
            <w:left w:val="none" w:sz="0" w:space="0" w:color="auto"/>
            <w:bottom w:val="none" w:sz="0" w:space="0" w:color="auto"/>
            <w:right w:val="none" w:sz="0" w:space="0" w:color="auto"/>
          </w:divBdr>
        </w:div>
      </w:divsChild>
    </w:div>
    <w:div w:id="1774091204">
      <w:bodyDiv w:val="1"/>
      <w:marLeft w:val="0"/>
      <w:marRight w:val="0"/>
      <w:marTop w:val="0"/>
      <w:marBottom w:val="0"/>
      <w:divBdr>
        <w:top w:val="none" w:sz="0" w:space="0" w:color="auto"/>
        <w:left w:val="none" w:sz="0" w:space="0" w:color="auto"/>
        <w:bottom w:val="none" w:sz="0" w:space="0" w:color="auto"/>
        <w:right w:val="none" w:sz="0" w:space="0" w:color="auto"/>
      </w:divBdr>
    </w:div>
    <w:div w:id="184866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gco.iarc.fr/tomorrow/en/dataviz/bars?mode=popula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healthsystemreadiness.com"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healthsystemreadiness@hpolicy.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hpolicy.co/masterclass" TargetMode="External"/><Relationship Id="rId20" Type="http://schemas.openxmlformats.org/officeDocument/2006/relationships/hyperlink" Target="https://sdgs.un.org/goals/goal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creativecommons.org/licenses/by-sa/4.0/" TargetMode="External"/><Relationship Id="rId10" Type="http://schemas.openxmlformats.org/officeDocument/2006/relationships/footnotes" Target="footnotes.xml"/><Relationship Id="rId19" Type="http://schemas.openxmlformats.org/officeDocument/2006/relationships/hyperlink" Target="https://www.who.int/news-room/fact-sheets/detail/diabet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Lucy.Morgan@hpolicy.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HPP Word Template Theme">
  <a:themeElements>
    <a:clrScheme name="Custom 6">
      <a:dk1>
        <a:sysClr val="windowText" lastClr="000000"/>
      </a:dk1>
      <a:lt1>
        <a:sysClr val="window" lastClr="FFFFFF"/>
      </a:lt1>
      <a:dk2>
        <a:srgbClr val="F2F2F2"/>
      </a:dk2>
      <a:lt2>
        <a:srgbClr val="4F4F4F"/>
      </a:lt2>
      <a:accent1>
        <a:srgbClr val="4B2985"/>
      </a:accent1>
      <a:accent2>
        <a:srgbClr val="4DBFD6"/>
      </a:accent2>
      <a:accent3>
        <a:srgbClr val="FFAB0A"/>
      </a:accent3>
      <a:accent4>
        <a:srgbClr val="0281C4"/>
      </a:accent4>
      <a:accent5>
        <a:srgbClr val="6AC1B8"/>
      </a:accent5>
      <a:accent6>
        <a:srgbClr val="A4DED9"/>
      </a:accent6>
      <a:hlink>
        <a:srgbClr val="0281C4"/>
      </a:hlink>
      <a:folHlink>
        <a:srgbClr val="6AC1B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C6C07D6DC3340B2C02A7D98ADA636" ma:contentTypeVersion="373" ma:contentTypeDescription="Create a new document." ma:contentTypeScope="" ma:versionID="bf3dfaa1f3a4f73ecf8f37082ace3a44">
  <xsd:schema xmlns:xsd="http://www.w3.org/2001/XMLSchema" xmlns:xs="http://www.w3.org/2001/XMLSchema" xmlns:p="http://schemas.microsoft.com/office/2006/metadata/properties" xmlns:ns2="7aa0645b-3505-4e36-b468-8a8e50e264ac" xmlns:ns3="ca7a4d8e-7162-43e4-9eda-c171c43e193d" xmlns:ns4="http://schemas.microsoft.com/sharepoint/v4" targetNamespace="http://schemas.microsoft.com/office/2006/metadata/properties" ma:root="true" ma:fieldsID="eca3a4691d65fb3111d5ff6964fd3c69" ns2:_="" ns3:_="" ns4:_="">
    <xsd:import namespace="7aa0645b-3505-4e36-b468-8a8e50e264ac"/>
    <xsd:import namespace="ca7a4d8e-7162-43e4-9eda-c171c43e193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0645b-3505-4e36-b468-8a8e50e264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712538fb-ebc6-4f4f-b9cb-ca51cd86dcce}" ma:internalName="TaxCatchAll" ma:showField="CatchAllData" ma:web="7aa0645b-3505-4e36-b468-8a8e50e26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7a4d8e-7162-43e4-9eda-c171c43e193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7f4eaa17-cd89-4302-9141-549b814286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7aa0645b-3505-4e36-b468-8a8e50e264ac">ZQAJV34P2EU3-41302979-368723</_dlc_DocId>
    <_dlc_DocIdUrl xmlns="7aa0645b-3505-4e36-b468-8a8e50e264ac">
      <Url>https://shwhealth.sharepoint.com/sites/Documents/_layouts/15/DocIdRedir.aspx?ID=ZQAJV34P2EU3-41302979-368723</Url>
      <Description>ZQAJV34P2EU3-41302979-368723</Description>
    </_dlc_DocIdUrl>
    <TaxCatchAll xmlns="7aa0645b-3505-4e36-b468-8a8e50e264ac" xsi:nil="true"/>
    <lcf76f155ced4ddcb4097134ff3c332f xmlns="ca7a4d8e-7162-43e4-9eda-c171c43e193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A5FE0-2383-4C69-8FD9-A5E20CC5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0645b-3505-4e36-b468-8a8e50e264ac"/>
    <ds:schemaRef ds:uri="ca7a4d8e-7162-43e4-9eda-c171c43e193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29DFB9-E3AF-459D-A343-A4CB65BC45A4}">
  <ds:schemaRefs>
    <ds:schemaRef ds:uri="http://schemas.microsoft.com/sharepoint/events"/>
  </ds:schemaRefs>
</ds:datastoreItem>
</file>

<file path=customXml/itemProps3.xml><?xml version="1.0" encoding="utf-8"?>
<ds:datastoreItem xmlns:ds="http://schemas.openxmlformats.org/officeDocument/2006/customXml" ds:itemID="{194E3CF8-DBBB-4300-85AE-0FE6FB4946B6}">
  <ds:schemaRefs>
    <ds:schemaRef ds:uri="http://schemas.microsoft.com/office/2006/metadata/properties"/>
    <ds:schemaRef ds:uri="http://schemas.microsoft.com/office/infopath/2007/PartnerControls"/>
    <ds:schemaRef ds:uri="http://schemas.microsoft.com/sharepoint/v4"/>
    <ds:schemaRef ds:uri="7aa0645b-3505-4e36-b468-8a8e50e264ac"/>
    <ds:schemaRef ds:uri="ca7a4d8e-7162-43e4-9eda-c171c43e193d"/>
  </ds:schemaRefs>
</ds:datastoreItem>
</file>

<file path=customXml/itemProps4.xml><?xml version="1.0" encoding="utf-8"?>
<ds:datastoreItem xmlns:ds="http://schemas.openxmlformats.org/officeDocument/2006/customXml" ds:itemID="{CBB86A9B-A06D-4C4B-A9A2-A2391FBBF4B4}">
  <ds:schemaRefs>
    <ds:schemaRef ds:uri="http://schemas.openxmlformats.org/officeDocument/2006/bibliography"/>
  </ds:schemaRefs>
</ds:datastoreItem>
</file>

<file path=customXml/itemProps5.xml><?xml version="1.0" encoding="utf-8"?>
<ds:datastoreItem xmlns:ds="http://schemas.openxmlformats.org/officeDocument/2006/customXml" ds:itemID="{5FCE8C8B-2484-4907-8684-7F41C2A88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4231</Words>
  <Characters>24119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28294</CharactersWithSpaces>
  <SharedDoc>false</SharedDoc>
  <HLinks>
    <vt:vector size="192" baseType="variant">
      <vt:variant>
        <vt:i4>3604606</vt:i4>
      </vt:variant>
      <vt:variant>
        <vt:i4>176</vt:i4>
      </vt:variant>
      <vt:variant>
        <vt:i4>0</vt:i4>
      </vt:variant>
      <vt:variant>
        <vt:i4>5</vt:i4>
      </vt:variant>
      <vt:variant>
        <vt:lpwstr>https://creativecommons.org/licenses/by-sa/4.0/</vt:lpwstr>
      </vt:variant>
      <vt:variant>
        <vt:lpwstr/>
      </vt:variant>
      <vt:variant>
        <vt:i4>3801146</vt:i4>
      </vt:variant>
      <vt:variant>
        <vt:i4>173</vt:i4>
      </vt:variant>
      <vt:variant>
        <vt:i4>0</vt:i4>
      </vt:variant>
      <vt:variant>
        <vt:i4>5</vt:i4>
      </vt:variant>
      <vt:variant>
        <vt:lpwstr>http://www.radioligandtherapy.com/</vt:lpwstr>
      </vt:variant>
      <vt:variant>
        <vt:lpwstr/>
      </vt:variant>
      <vt:variant>
        <vt:i4>5374026</vt:i4>
      </vt:variant>
      <vt:variant>
        <vt:i4>170</vt:i4>
      </vt:variant>
      <vt:variant>
        <vt:i4>0</vt:i4>
      </vt:variant>
      <vt:variant>
        <vt:i4>5</vt:i4>
      </vt:variant>
      <vt:variant>
        <vt:lpwstr>https://www.healthpolicypartnership.com/</vt:lpwstr>
      </vt:variant>
      <vt:variant>
        <vt:lpwstr/>
      </vt:variant>
      <vt:variant>
        <vt:i4>3801146</vt:i4>
      </vt:variant>
      <vt:variant>
        <vt:i4>164</vt:i4>
      </vt:variant>
      <vt:variant>
        <vt:i4>0</vt:i4>
      </vt:variant>
      <vt:variant>
        <vt:i4>5</vt:i4>
      </vt:variant>
      <vt:variant>
        <vt:lpwstr>http://www.radioligandtherapy.com/</vt:lpwstr>
      </vt:variant>
      <vt:variant>
        <vt:lpwstr/>
      </vt:variant>
      <vt:variant>
        <vt:i4>4587596</vt:i4>
      </vt:variant>
      <vt:variant>
        <vt:i4>161</vt:i4>
      </vt:variant>
      <vt:variant>
        <vt:i4>0</vt:i4>
      </vt:variant>
      <vt:variant>
        <vt:i4>5</vt:i4>
      </vt:variant>
      <vt:variant>
        <vt:lpwstr>https://www.radioligandtherapy.com/resources/</vt:lpwstr>
      </vt:variant>
      <vt:variant>
        <vt:lpwstr/>
      </vt:variant>
      <vt:variant>
        <vt:i4>65613</vt:i4>
      </vt:variant>
      <vt:variant>
        <vt:i4>155</vt:i4>
      </vt:variant>
      <vt:variant>
        <vt:i4>0</vt:i4>
      </vt:variant>
      <vt:variant>
        <vt:i4>5</vt:i4>
      </vt:variant>
      <vt:variant>
        <vt:lpwstr>http://www.radioligandtherapy.com/app/uploads/2020/01/Radioligand_therapy_realising_the_potential_of_targeted_cancer_care.pdf</vt:lpwstr>
      </vt:variant>
      <vt:variant>
        <vt:lpwstr/>
      </vt:variant>
      <vt:variant>
        <vt:i4>1966129</vt:i4>
      </vt:variant>
      <vt:variant>
        <vt:i4>140</vt:i4>
      </vt:variant>
      <vt:variant>
        <vt:i4>0</vt:i4>
      </vt:variant>
      <vt:variant>
        <vt:i4>5</vt:i4>
      </vt:variant>
      <vt:variant>
        <vt:lpwstr/>
      </vt:variant>
      <vt:variant>
        <vt:lpwstr>_Toc71726872</vt:lpwstr>
      </vt:variant>
      <vt:variant>
        <vt:i4>1900593</vt:i4>
      </vt:variant>
      <vt:variant>
        <vt:i4>134</vt:i4>
      </vt:variant>
      <vt:variant>
        <vt:i4>0</vt:i4>
      </vt:variant>
      <vt:variant>
        <vt:i4>5</vt:i4>
      </vt:variant>
      <vt:variant>
        <vt:lpwstr/>
      </vt:variant>
      <vt:variant>
        <vt:lpwstr>_Toc71726871</vt:lpwstr>
      </vt:variant>
      <vt:variant>
        <vt:i4>1835057</vt:i4>
      </vt:variant>
      <vt:variant>
        <vt:i4>128</vt:i4>
      </vt:variant>
      <vt:variant>
        <vt:i4>0</vt:i4>
      </vt:variant>
      <vt:variant>
        <vt:i4>5</vt:i4>
      </vt:variant>
      <vt:variant>
        <vt:lpwstr/>
      </vt:variant>
      <vt:variant>
        <vt:lpwstr>_Toc71726870</vt:lpwstr>
      </vt:variant>
      <vt:variant>
        <vt:i4>1376304</vt:i4>
      </vt:variant>
      <vt:variant>
        <vt:i4>122</vt:i4>
      </vt:variant>
      <vt:variant>
        <vt:i4>0</vt:i4>
      </vt:variant>
      <vt:variant>
        <vt:i4>5</vt:i4>
      </vt:variant>
      <vt:variant>
        <vt:lpwstr/>
      </vt:variant>
      <vt:variant>
        <vt:lpwstr>_Toc71726869</vt:lpwstr>
      </vt:variant>
      <vt:variant>
        <vt:i4>1310768</vt:i4>
      </vt:variant>
      <vt:variant>
        <vt:i4>116</vt:i4>
      </vt:variant>
      <vt:variant>
        <vt:i4>0</vt:i4>
      </vt:variant>
      <vt:variant>
        <vt:i4>5</vt:i4>
      </vt:variant>
      <vt:variant>
        <vt:lpwstr/>
      </vt:variant>
      <vt:variant>
        <vt:lpwstr>_Toc71726868</vt:lpwstr>
      </vt:variant>
      <vt:variant>
        <vt:i4>1769520</vt:i4>
      </vt:variant>
      <vt:variant>
        <vt:i4>110</vt:i4>
      </vt:variant>
      <vt:variant>
        <vt:i4>0</vt:i4>
      </vt:variant>
      <vt:variant>
        <vt:i4>5</vt:i4>
      </vt:variant>
      <vt:variant>
        <vt:lpwstr/>
      </vt:variant>
      <vt:variant>
        <vt:lpwstr>_Toc71726867</vt:lpwstr>
      </vt:variant>
      <vt:variant>
        <vt:i4>1703984</vt:i4>
      </vt:variant>
      <vt:variant>
        <vt:i4>104</vt:i4>
      </vt:variant>
      <vt:variant>
        <vt:i4>0</vt:i4>
      </vt:variant>
      <vt:variant>
        <vt:i4>5</vt:i4>
      </vt:variant>
      <vt:variant>
        <vt:lpwstr/>
      </vt:variant>
      <vt:variant>
        <vt:lpwstr>_Toc71726866</vt:lpwstr>
      </vt:variant>
      <vt:variant>
        <vt:i4>1638448</vt:i4>
      </vt:variant>
      <vt:variant>
        <vt:i4>98</vt:i4>
      </vt:variant>
      <vt:variant>
        <vt:i4>0</vt:i4>
      </vt:variant>
      <vt:variant>
        <vt:i4>5</vt:i4>
      </vt:variant>
      <vt:variant>
        <vt:lpwstr/>
      </vt:variant>
      <vt:variant>
        <vt:lpwstr>_Toc71726865</vt:lpwstr>
      </vt:variant>
      <vt:variant>
        <vt:i4>1572912</vt:i4>
      </vt:variant>
      <vt:variant>
        <vt:i4>92</vt:i4>
      </vt:variant>
      <vt:variant>
        <vt:i4>0</vt:i4>
      </vt:variant>
      <vt:variant>
        <vt:i4>5</vt:i4>
      </vt:variant>
      <vt:variant>
        <vt:lpwstr/>
      </vt:variant>
      <vt:variant>
        <vt:lpwstr>_Toc71726864</vt:lpwstr>
      </vt:variant>
      <vt:variant>
        <vt:i4>2031664</vt:i4>
      </vt:variant>
      <vt:variant>
        <vt:i4>86</vt:i4>
      </vt:variant>
      <vt:variant>
        <vt:i4>0</vt:i4>
      </vt:variant>
      <vt:variant>
        <vt:i4>5</vt:i4>
      </vt:variant>
      <vt:variant>
        <vt:lpwstr/>
      </vt:variant>
      <vt:variant>
        <vt:lpwstr>_Toc71726863</vt:lpwstr>
      </vt:variant>
      <vt:variant>
        <vt:i4>1966128</vt:i4>
      </vt:variant>
      <vt:variant>
        <vt:i4>80</vt:i4>
      </vt:variant>
      <vt:variant>
        <vt:i4>0</vt:i4>
      </vt:variant>
      <vt:variant>
        <vt:i4>5</vt:i4>
      </vt:variant>
      <vt:variant>
        <vt:lpwstr/>
      </vt:variant>
      <vt:variant>
        <vt:lpwstr>_Toc71726862</vt:lpwstr>
      </vt:variant>
      <vt:variant>
        <vt:i4>1900592</vt:i4>
      </vt:variant>
      <vt:variant>
        <vt:i4>74</vt:i4>
      </vt:variant>
      <vt:variant>
        <vt:i4>0</vt:i4>
      </vt:variant>
      <vt:variant>
        <vt:i4>5</vt:i4>
      </vt:variant>
      <vt:variant>
        <vt:lpwstr/>
      </vt:variant>
      <vt:variant>
        <vt:lpwstr>_Toc71726861</vt:lpwstr>
      </vt:variant>
      <vt:variant>
        <vt:i4>1835056</vt:i4>
      </vt:variant>
      <vt:variant>
        <vt:i4>68</vt:i4>
      </vt:variant>
      <vt:variant>
        <vt:i4>0</vt:i4>
      </vt:variant>
      <vt:variant>
        <vt:i4>5</vt:i4>
      </vt:variant>
      <vt:variant>
        <vt:lpwstr/>
      </vt:variant>
      <vt:variant>
        <vt:lpwstr>_Toc71726860</vt:lpwstr>
      </vt:variant>
      <vt:variant>
        <vt:i4>1376307</vt:i4>
      </vt:variant>
      <vt:variant>
        <vt:i4>62</vt:i4>
      </vt:variant>
      <vt:variant>
        <vt:i4>0</vt:i4>
      </vt:variant>
      <vt:variant>
        <vt:i4>5</vt:i4>
      </vt:variant>
      <vt:variant>
        <vt:lpwstr/>
      </vt:variant>
      <vt:variant>
        <vt:lpwstr>_Toc71726859</vt:lpwstr>
      </vt:variant>
      <vt:variant>
        <vt:i4>1310771</vt:i4>
      </vt:variant>
      <vt:variant>
        <vt:i4>56</vt:i4>
      </vt:variant>
      <vt:variant>
        <vt:i4>0</vt:i4>
      </vt:variant>
      <vt:variant>
        <vt:i4>5</vt:i4>
      </vt:variant>
      <vt:variant>
        <vt:lpwstr/>
      </vt:variant>
      <vt:variant>
        <vt:lpwstr>_Toc71726858</vt:lpwstr>
      </vt:variant>
      <vt:variant>
        <vt:i4>1769523</vt:i4>
      </vt:variant>
      <vt:variant>
        <vt:i4>50</vt:i4>
      </vt:variant>
      <vt:variant>
        <vt:i4>0</vt:i4>
      </vt:variant>
      <vt:variant>
        <vt:i4>5</vt:i4>
      </vt:variant>
      <vt:variant>
        <vt:lpwstr/>
      </vt:variant>
      <vt:variant>
        <vt:lpwstr>_Toc71726857</vt:lpwstr>
      </vt:variant>
      <vt:variant>
        <vt:i4>1703987</vt:i4>
      </vt:variant>
      <vt:variant>
        <vt:i4>44</vt:i4>
      </vt:variant>
      <vt:variant>
        <vt:i4>0</vt:i4>
      </vt:variant>
      <vt:variant>
        <vt:i4>5</vt:i4>
      </vt:variant>
      <vt:variant>
        <vt:lpwstr/>
      </vt:variant>
      <vt:variant>
        <vt:lpwstr>_Toc71726856</vt:lpwstr>
      </vt:variant>
      <vt:variant>
        <vt:i4>1638451</vt:i4>
      </vt:variant>
      <vt:variant>
        <vt:i4>38</vt:i4>
      </vt:variant>
      <vt:variant>
        <vt:i4>0</vt:i4>
      </vt:variant>
      <vt:variant>
        <vt:i4>5</vt:i4>
      </vt:variant>
      <vt:variant>
        <vt:lpwstr/>
      </vt:variant>
      <vt:variant>
        <vt:lpwstr>_Toc71726855</vt:lpwstr>
      </vt:variant>
      <vt:variant>
        <vt:i4>1572915</vt:i4>
      </vt:variant>
      <vt:variant>
        <vt:i4>32</vt:i4>
      </vt:variant>
      <vt:variant>
        <vt:i4>0</vt:i4>
      </vt:variant>
      <vt:variant>
        <vt:i4>5</vt:i4>
      </vt:variant>
      <vt:variant>
        <vt:lpwstr/>
      </vt:variant>
      <vt:variant>
        <vt:lpwstr>_Toc71726854</vt:lpwstr>
      </vt:variant>
      <vt:variant>
        <vt:i4>2031667</vt:i4>
      </vt:variant>
      <vt:variant>
        <vt:i4>26</vt:i4>
      </vt:variant>
      <vt:variant>
        <vt:i4>0</vt:i4>
      </vt:variant>
      <vt:variant>
        <vt:i4>5</vt:i4>
      </vt:variant>
      <vt:variant>
        <vt:lpwstr/>
      </vt:variant>
      <vt:variant>
        <vt:lpwstr>_Toc71726853</vt:lpwstr>
      </vt:variant>
      <vt:variant>
        <vt:i4>1966131</vt:i4>
      </vt:variant>
      <vt:variant>
        <vt:i4>20</vt:i4>
      </vt:variant>
      <vt:variant>
        <vt:i4>0</vt:i4>
      </vt:variant>
      <vt:variant>
        <vt:i4>5</vt:i4>
      </vt:variant>
      <vt:variant>
        <vt:lpwstr/>
      </vt:variant>
      <vt:variant>
        <vt:lpwstr>_Toc71726852</vt:lpwstr>
      </vt:variant>
      <vt:variant>
        <vt:i4>1900595</vt:i4>
      </vt:variant>
      <vt:variant>
        <vt:i4>14</vt:i4>
      </vt:variant>
      <vt:variant>
        <vt:i4>0</vt:i4>
      </vt:variant>
      <vt:variant>
        <vt:i4>5</vt:i4>
      </vt:variant>
      <vt:variant>
        <vt:lpwstr/>
      </vt:variant>
      <vt:variant>
        <vt:lpwstr>_Toc71726851</vt:lpwstr>
      </vt:variant>
      <vt:variant>
        <vt:i4>1835059</vt:i4>
      </vt:variant>
      <vt:variant>
        <vt:i4>8</vt:i4>
      </vt:variant>
      <vt:variant>
        <vt:i4>0</vt:i4>
      </vt:variant>
      <vt:variant>
        <vt:i4>5</vt:i4>
      </vt:variant>
      <vt:variant>
        <vt:lpwstr/>
      </vt:variant>
      <vt:variant>
        <vt:lpwstr>_Toc71726850</vt:lpwstr>
      </vt:variant>
      <vt:variant>
        <vt:i4>1376306</vt:i4>
      </vt:variant>
      <vt:variant>
        <vt:i4>2</vt:i4>
      </vt:variant>
      <vt:variant>
        <vt:i4>0</vt:i4>
      </vt:variant>
      <vt:variant>
        <vt:i4>5</vt:i4>
      </vt:variant>
      <vt:variant>
        <vt:lpwstr/>
      </vt:variant>
      <vt:variant>
        <vt:lpwstr>_Toc71726849</vt:lpwstr>
      </vt:variant>
      <vt:variant>
        <vt:i4>4587587</vt:i4>
      </vt:variant>
      <vt:variant>
        <vt:i4>3</vt:i4>
      </vt:variant>
      <vt:variant>
        <vt:i4>0</vt:i4>
      </vt:variant>
      <vt:variant>
        <vt:i4>5</vt:i4>
      </vt:variant>
      <vt:variant>
        <vt:lpwstr>https://creativecommons.org/about/cclicenses/</vt:lpwstr>
      </vt:variant>
      <vt:variant>
        <vt:lpwstr/>
      </vt:variant>
      <vt:variant>
        <vt:i4>4653173</vt:i4>
      </vt:variant>
      <vt:variant>
        <vt:i4>0</vt:i4>
      </vt:variant>
      <vt:variant>
        <vt:i4>0</vt:i4>
      </vt:variant>
      <vt:variant>
        <vt:i4>5</vt:i4>
      </vt:variant>
      <vt:variant>
        <vt:lpwstr>mailto:info@radioligandtherapy.com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Lowri Davies</dc:creator>
  <cp:keywords/>
  <dc:description/>
  <cp:lastModifiedBy>Kasia Trojanowska</cp:lastModifiedBy>
  <cp:revision>10</cp:revision>
  <cp:lastPrinted>2022-06-23T13:28:00Z</cp:lastPrinted>
  <dcterms:created xsi:type="dcterms:W3CDTF">2022-06-24T10:17:00Z</dcterms:created>
  <dcterms:modified xsi:type="dcterms:W3CDTF">2022-06-24T13:16:00Z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0x010100D6BC6C07D6DC3340B2C02A7D98ADA636</vt:lpwstr>
  </property>
  <property fmtid="{D5CDD505-2E9C-101B-9397-08002B2CF9AE}" pid="3" name="Order">
    <vt:r8>1129200</vt:r8>
  </property>
  <property fmtid="{D5CDD505-2E9C-101B-9397-08002B2CF9AE}" pid="4" name="AuthorIds_UIVersion_512">
    <vt:lpwstr>29</vt:lpwstr>
  </property>
  <property fmtid="{D5CDD505-2E9C-101B-9397-08002B2CF9AE}" pid="5" name="AuthorIds_UIVersion_3">
    <vt:lpwstr>29</vt:lpwstr>
  </property>
  <property fmtid="{D5CDD505-2E9C-101B-9397-08002B2CF9AE}" pid="6" name="MSIP_Label_4929bff8-5b33-42aa-95d2-28f72e792cb0_Enabled">
    <vt:lpwstr>True</vt:lpwstr>
  </property>
  <property fmtid="{D5CDD505-2E9C-101B-9397-08002B2CF9AE}" pid="7" name="MSIP_Label_4929bff8-5b33-42aa-95d2-28f72e792cb0_SiteId">
    <vt:lpwstr>f35a6974-607f-47d4-82d7-ff31d7dc53a5</vt:lpwstr>
  </property>
  <property fmtid="{D5CDD505-2E9C-101B-9397-08002B2CF9AE}" pid="8" name="MSIP_Label_4929bff8-5b33-42aa-95d2-28f72e792cb0_SetDate">
    <vt:lpwstr>2020-07-20T09:41:46.9622592Z</vt:lpwstr>
  </property>
  <property fmtid="{D5CDD505-2E9C-101B-9397-08002B2CF9AE}" pid="9" name="MSIP_Label_4929bff8-5b33-42aa-95d2-28f72e792cb0_Name">
    <vt:lpwstr>Business Use Only</vt:lpwstr>
  </property>
  <property fmtid="{D5CDD505-2E9C-101B-9397-08002B2CF9AE}" pid="10" name="MSIP_Label_4929bff8-5b33-42aa-95d2-28f72e792cb0_ActionId">
    <vt:lpwstr>944940ec-3f00-4d96-a60e-58a4fc963790</vt:lpwstr>
  </property>
  <property fmtid="{D5CDD505-2E9C-101B-9397-08002B2CF9AE}" pid="11" name="MSIP_Label_4929bff8-5b33-42aa-95d2-28f72e792cb0_Extended_MSFT_Method">
    <vt:lpwstr>Automatic</vt:lpwstr>
  </property>
  <property fmtid="{D5CDD505-2E9C-101B-9397-08002B2CF9AE}" pid="12" name="Confidentiality">
    <vt:lpwstr>Business Use Only</vt:lpwstr>
  </property>
  <property fmtid="{D5CDD505-2E9C-101B-9397-08002B2CF9AE}" pid="13" name="_dlc_DocIdItemGuid">
    <vt:lpwstr>709545dc-e0ca-4caa-bc3e-d42065a130ea</vt:lpwstr>
  </property>
  <property fmtid="{D5CDD505-2E9C-101B-9397-08002B2CF9AE}" pid="14" name="MediaServiceImageTags">
    <vt:lpwstr/>
  </property>
</Properties>
</file>